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8350" w14:textId="00F091E8" w:rsidR="00851042" w:rsidRPr="00A721CE" w:rsidRDefault="00227D66" w:rsidP="00227D66">
      <w:pPr>
        <w:spacing w:after="0" w:line="360" w:lineRule="auto"/>
        <w:ind w:right="-567"/>
        <w:rPr>
          <w:rFonts w:cs="Tahoma"/>
          <w:b/>
          <w:bCs/>
          <w:color w:val="003764"/>
        </w:rPr>
      </w:pPr>
      <w:r>
        <w:rPr>
          <w:rFonts w:cs="Tahoma"/>
          <w:b/>
          <w:bCs/>
          <w:color w:val="003764"/>
        </w:rPr>
        <w:t xml:space="preserve">                      </w:t>
      </w:r>
      <w:r w:rsidR="00851042" w:rsidRPr="00A721CE">
        <w:rPr>
          <w:rFonts w:cs="Tahoma"/>
          <w:noProof/>
          <w:color w:val="003764"/>
          <w:lang w:eastAsia="zh-CN"/>
        </w:rPr>
        <w:drawing>
          <wp:inline distT="0" distB="0" distL="0" distR="0" wp14:anchorId="06A9D44E" wp14:editId="72ADA6F6">
            <wp:extent cx="4264660" cy="2708910"/>
            <wp:effectExtent l="0" t="0" r="2540" b="0"/>
            <wp:docPr id="3" name="Picture 3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0EDC" w14:textId="77777777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62B4CD29" w14:textId="1E95E783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77DF4D06" w14:textId="77777777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33C8D9AC" w14:textId="77777777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0B541E50" w14:textId="0D685544" w:rsidR="00851042" w:rsidRPr="00B97224" w:rsidRDefault="00D41F8E" w:rsidP="00D41F8E">
      <w:pPr>
        <w:spacing w:after="0" w:line="360" w:lineRule="auto"/>
        <w:ind w:right="-567"/>
        <w:rPr>
          <w:rFonts w:cs="Tahoma"/>
          <w:b/>
          <w:bCs/>
          <w:color w:val="003764"/>
          <w:sz w:val="28"/>
          <w:szCs w:val="28"/>
        </w:rPr>
      </w:pPr>
      <w:r>
        <w:rPr>
          <w:rFonts w:cs="Tahoma"/>
          <w:b/>
          <w:bCs/>
          <w:color w:val="003764"/>
          <w:sz w:val="28"/>
          <w:szCs w:val="28"/>
        </w:rPr>
        <w:t xml:space="preserve">                                                      </w:t>
      </w:r>
      <w:r w:rsidR="00851042" w:rsidRPr="00B97224">
        <w:rPr>
          <w:rFonts w:cs="Tahoma"/>
          <w:b/>
          <w:bCs/>
          <w:color w:val="003764"/>
          <w:sz w:val="28"/>
          <w:szCs w:val="28"/>
        </w:rPr>
        <w:t xml:space="preserve">JAVNI </w:t>
      </w:r>
      <w:r w:rsidR="00A507A9">
        <w:rPr>
          <w:rFonts w:cs="Tahoma"/>
          <w:b/>
          <w:bCs/>
          <w:color w:val="003764"/>
          <w:sz w:val="28"/>
          <w:szCs w:val="28"/>
        </w:rPr>
        <w:t>NATJEČAJ</w:t>
      </w:r>
    </w:p>
    <w:p w14:paraId="7FE94C9A" w14:textId="04D9C16D" w:rsidR="00851042" w:rsidRPr="00B97224" w:rsidRDefault="007E52A5" w:rsidP="00EA159C">
      <w:pPr>
        <w:pStyle w:val="Bezproreda"/>
        <w:spacing w:line="360" w:lineRule="auto"/>
        <w:jc w:val="center"/>
        <w:rPr>
          <w:b/>
          <w:color w:val="003764"/>
          <w:sz w:val="28"/>
          <w:szCs w:val="28"/>
        </w:rPr>
      </w:pPr>
      <w:bookmarkStart w:id="0" w:name="_Hlk95834842"/>
      <w:r w:rsidRPr="00B97224">
        <w:rPr>
          <w:b/>
          <w:color w:val="003764"/>
          <w:sz w:val="28"/>
          <w:szCs w:val="28"/>
        </w:rPr>
        <w:t xml:space="preserve">za </w:t>
      </w:r>
      <w:bookmarkStart w:id="1" w:name="_Hlk95832898"/>
      <w:r w:rsidRPr="00B97224">
        <w:rPr>
          <w:b/>
          <w:color w:val="003764"/>
          <w:sz w:val="28"/>
          <w:szCs w:val="28"/>
        </w:rPr>
        <w:t xml:space="preserve">dodjelu </w:t>
      </w:r>
      <w:r>
        <w:rPr>
          <w:b/>
          <w:color w:val="003764"/>
          <w:sz w:val="28"/>
          <w:szCs w:val="28"/>
        </w:rPr>
        <w:t xml:space="preserve">sredstava za projekte </w:t>
      </w:r>
      <w:bookmarkStart w:id="2" w:name="_Hlk95836964"/>
      <w:r w:rsidR="00EA159C">
        <w:rPr>
          <w:b/>
          <w:color w:val="003764"/>
          <w:sz w:val="28"/>
          <w:szCs w:val="28"/>
        </w:rPr>
        <w:t xml:space="preserve">lokalnih </w:t>
      </w:r>
      <w:r>
        <w:rPr>
          <w:b/>
          <w:color w:val="003764"/>
          <w:sz w:val="28"/>
          <w:szCs w:val="28"/>
        </w:rPr>
        <w:t>turističkih zajednica</w:t>
      </w:r>
      <w:r w:rsidR="00EA159C">
        <w:rPr>
          <w:b/>
          <w:color w:val="003764"/>
          <w:sz w:val="28"/>
          <w:szCs w:val="28"/>
        </w:rPr>
        <w:t xml:space="preserve"> </w:t>
      </w:r>
      <w:r w:rsidR="00CC3307">
        <w:rPr>
          <w:b/>
          <w:color w:val="003764"/>
          <w:sz w:val="28"/>
          <w:szCs w:val="28"/>
        </w:rPr>
        <w:t>na turistički nedovoljno razvijenom području i kontinentu</w:t>
      </w:r>
      <w:r>
        <w:rPr>
          <w:b/>
          <w:color w:val="003764"/>
          <w:sz w:val="28"/>
          <w:szCs w:val="28"/>
        </w:rPr>
        <w:t xml:space="preserve"> u 2022.</w:t>
      </w:r>
      <w:r w:rsidR="00EA159C">
        <w:rPr>
          <w:b/>
          <w:color w:val="003764"/>
          <w:sz w:val="28"/>
          <w:szCs w:val="28"/>
        </w:rPr>
        <w:t xml:space="preserve"> s područja </w:t>
      </w:r>
      <w:r w:rsidR="005A0E0C">
        <w:rPr>
          <w:b/>
          <w:color w:val="003764"/>
          <w:sz w:val="28"/>
          <w:szCs w:val="28"/>
        </w:rPr>
        <w:t xml:space="preserve"> Ličko-senjske </w:t>
      </w:r>
      <w:r w:rsidR="00EA159C">
        <w:rPr>
          <w:b/>
          <w:color w:val="003764"/>
          <w:sz w:val="28"/>
          <w:szCs w:val="28"/>
        </w:rPr>
        <w:t xml:space="preserve">županije </w:t>
      </w:r>
      <w:r>
        <w:rPr>
          <w:b/>
          <w:color w:val="003764"/>
          <w:sz w:val="28"/>
          <w:szCs w:val="28"/>
        </w:rPr>
        <w:t xml:space="preserve">iz </w:t>
      </w:r>
      <w:r w:rsidR="00FB3CB7">
        <w:rPr>
          <w:b/>
          <w:color w:val="003764"/>
          <w:sz w:val="28"/>
          <w:szCs w:val="28"/>
        </w:rPr>
        <w:t>F</w:t>
      </w:r>
      <w:r>
        <w:rPr>
          <w:b/>
          <w:color w:val="003764"/>
          <w:sz w:val="28"/>
          <w:szCs w:val="28"/>
        </w:rPr>
        <w:t xml:space="preserve">onda za </w:t>
      </w:r>
      <w:r w:rsidR="00CC3307">
        <w:rPr>
          <w:b/>
          <w:color w:val="003764"/>
          <w:sz w:val="28"/>
          <w:szCs w:val="28"/>
        </w:rPr>
        <w:t>turistički nedovoljno razvijena područja i kontinent</w:t>
      </w:r>
    </w:p>
    <w:bookmarkEnd w:id="0"/>
    <w:bookmarkEnd w:id="1"/>
    <w:bookmarkEnd w:id="2"/>
    <w:p w14:paraId="342CA4AF" w14:textId="77777777" w:rsidR="00851042" w:rsidRPr="00A721CE" w:rsidRDefault="00851042" w:rsidP="00851042">
      <w:pPr>
        <w:pStyle w:val="Bezproreda"/>
        <w:jc w:val="center"/>
        <w:rPr>
          <w:b/>
          <w:color w:val="003764"/>
        </w:rPr>
      </w:pPr>
    </w:p>
    <w:p w14:paraId="2FB6A76A" w14:textId="77777777" w:rsidR="00851042" w:rsidRPr="00A721CE" w:rsidRDefault="00851042" w:rsidP="00851042">
      <w:pPr>
        <w:pStyle w:val="Bezproreda"/>
        <w:jc w:val="center"/>
        <w:rPr>
          <w:b/>
          <w:color w:val="003764"/>
        </w:rPr>
      </w:pPr>
    </w:p>
    <w:p w14:paraId="0D415F2F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1FED411A" w14:textId="183E3A8A" w:rsidR="00851042" w:rsidRDefault="00851042" w:rsidP="00851042">
      <w:pPr>
        <w:spacing w:after="0" w:line="240" w:lineRule="auto"/>
        <w:rPr>
          <w:rFonts w:cs="Tahoma"/>
          <w:color w:val="003764"/>
        </w:rPr>
      </w:pPr>
    </w:p>
    <w:p w14:paraId="265871AA" w14:textId="2A0D3CB5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58DEBD33" w14:textId="740D385F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3A389577" w14:textId="27CAC0F0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28586E56" w14:textId="638DA717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4C5012FE" w14:textId="36F57ADB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02770292" w14:textId="2AAA5ACE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646A5A6A" w14:textId="5F1B9396" w:rsidR="00227D66" w:rsidRDefault="00227D66" w:rsidP="00851042">
      <w:pPr>
        <w:spacing w:after="0" w:line="240" w:lineRule="auto"/>
        <w:rPr>
          <w:rFonts w:cs="Tahoma"/>
          <w:color w:val="003764"/>
        </w:rPr>
      </w:pPr>
    </w:p>
    <w:p w14:paraId="3FF9BDBB" w14:textId="77777777" w:rsidR="00227D66" w:rsidRPr="00A721CE" w:rsidRDefault="00227D66" w:rsidP="00851042">
      <w:pPr>
        <w:spacing w:after="0" w:line="240" w:lineRule="auto"/>
        <w:rPr>
          <w:rFonts w:cs="Tahoma"/>
          <w:color w:val="003764"/>
        </w:rPr>
      </w:pPr>
    </w:p>
    <w:p w14:paraId="6BE750AB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6072CA36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2EC46178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21194401" w14:textId="274CB570" w:rsidR="00872F20" w:rsidRDefault="005A0E0C" w:rsidP="00B97224">
      <w:pPr>
        <w:spacing w:after="0" w:line="240" w:lineRule="auto"/>
        <w:jc w:val="center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t>Gospić</w:t>
      </w:r>
      <w:r w:rsidR="00851042" w:rsidRPr="00A721CE">
        <w:rPr>
          <w:rFonts w:cs="Tahoma"/>
          <w:b/>
          <w:color w:val="003764"/>
        </w:rPr>
        <w:t xml:space="preserve">, </w:t>
      </w:r>
      <w:r>
        <w:rPr>
          <w:rFonts w:cs="Tahoma"/>
          <w:b/>
          <w:color w:val="003764"/>
        </w:rPr>
        <w:t>30</w:t>
      </w:r>
      <w:r w:rsidR="00B97224" w:rsidRPr="00764188">
        <w:rPr>
          <w:rFonts w:cs="Tahoma"/>
          <w:b/>
          <w:color w:val="003764"/>
        </w:rPr>
        <w:t>.</w:t>
      </w:r>
      <w:r w:rsidR="00B97224">
        <w:rPr>
          <w:rFonts w:cs="Tahoma"/>
          <w:b/>
          <w:color w:val="003764"/>
        </w:rPr>
        <w:t xml:space="preserve"> </w:t>
      </w:r>
      <w:r w:rsidR="00CC3307">
        <w:rPr>
          <w:rFonts w:cs="Tahoma"/>
          <w:b/>
          <w:color w:val="003764"/>
        </w:rPr>
        <w:t>ožujka</w:t>
      </w:r>
      <w:r w:rsidR="00B97224">
        <w:rPr>
          <w:rFonts w:cs="Tahoma"/>
          <w:b/>
          <w:color w:val="003764"/>
        </w:rPr>
        <w:t xml:space="preserve"> </w:t>
      </w:r>
      <w:r w:rsidR="001B7B73">
        <w:rPr>
          <w:rFonts w:cs="Tahoma"/>
          <w:b/>
          <w:color w:val="003764"/>
        </w:rPr>
        <w:t>2022</w:t>
      </w:r>
      <w:r w:rsidR="00B97224">
        <w:rPr>
          <w:rFonts w:cs="Tahoma"/>
          <w:b/>
          <w:color w:val="003764"/>
        </w:rPr>
        <w:t>.</w:t>
      </w:r>
    </w:p>
    <w:p w14:paraId="0E2E2A6A" w14:textId="281A1CBE" w:rsidR="00872F20" w:rsidRDefault="00872F20">
      <w:pPr>
        <w:spacing w:after="160" w:line="259" w:lineRule="auto"/>
        <w:rPr>
          <w:rFonts w:cs="Tahoma"/>
          <w:b/>
          <w:color w:val="003764"/>
        </w:rPr>
      </w:pPr>
    </w:p>
    <w:p w14:paraId="0CCD65FE" w14:textId="3ECE6C65" w:rsidR="00227D66" w:rsidRDefault="00227D66">
      <w:pPr>
        <w:spacing w:after="160" w:line="259" w:lineRule="auto"/>
        <w:rPr>
          <w:rFonts w:cs="Tahoma"/>
          <w:b/>
          <w:color w:val="003764"/>
        </w:rPr>
      </w:pPr>
    </w:p>
    <w:p w14:paraId="14714E52" w14:textId="77777777" w:rsidR="00366CA6" w:rsidRPr="00A721CE" w:rsidRDefault="00366CA6" w:rsidP="00B97224">
      <w:pPr>
        <w:spacing w:after="0" w:line="240" w:lineRule="auto"/>
        <w:jc w:val="center"/>
        <w:rPr>
          <w:rFonts w:cs="Tahoma"/>
          <w:b/>
          <w:color w:val="003764"/>
        </w:rPr>
      </w:pPr>
    </w:p>
    <w:p w14:paraId="7CB38515" w14:textId="252710F9" w:rsidR="00851042" w:rsidRPr="001C0E5C" w:rsidRDefault="00851042" w:rsidP="001B7B73">
      <w:pPr>
        <w:spacing w:after="160" w:line="259" w:lineRule="auto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Sukladno </w:t>
      </w:r>
      <w:r w:rsidRPr="00A721CE">
        <w:rPr>
          <w:rFonts w:eastAsia="Arial Unicode MS" w:cs="Tahoma"/>
          <w:color w:val="003764"/>
        </w:rPr>
        <w:t xml:space="preserve">Pravilniku </w:t>
      </w:r>
      <w:bookmarkStart w:id="3" w:name="_Hlk95829360"/>
      <w:bookmarkStart w:id="4" w:name="_Hlk95832983"/>
      <w:r w:rsidR="003E6245" w:rsidRPr="003E6245">
        <w:rPr>
          <w:rFonts w:eastAsia="Arial Unicode MS" w:cs="Tahoma"/>
          <w:color w:val="003764"/>
        </w:rPr>
        <w:t xml:space="preserve">o kriterijima za dodjelu sredstava iz </w:t>
      </w:r>
      <w:r w:rsidR="003E6245">
        <w:rPr>
          <w:rFonts w:eastAsia="Arial Unicode MS" w:cs="Tahoma"/>
          <w:color w:val="003764"/>
        </w:rPr>
        <w:t>F</w:t>
      </w:r>
      <w:r w:rsidR="003E6245" w:rsidRPr="003E6245">
        <w:rPr>
          <w:rFonts w:eastAsia="Arial Unicode MS" w:cs="Tahoma"/>
          <w:color w:val="003764"/>
        </w:rPr>
        <w:t>onda za turistički nedovoljno razvijena područja i kontinent</w:t>
      </w:r>
      <w:r w:rsidR="001B7B73">
        <w:rPr>
          <w:rFonts w:eastAsia="Arial Unicode MS" w:cs="Tahoma"/>
          <w:color w:val="003764"/>
        </w:rPr>
        <w:t xml:space="preserve"> (NN 04/22)</w:t>
      </w:r>
      <w:bookmarkEnd w:id="3"/>
      <w:r w:rsidR="00EA159C">
        <w:rPr>
          <w:rFonts w:eastAsia="Arial Unicode MS" w:cs="Tahoma"/>
          <w:color w:val="003764"/>
        </w:rPr>
        <w:t xml:space="preserve">, Suglasnosti HTZ-a </w:t>
      </w:r>
      <w:bookmarkEnd w:id="4"/>
      <w:r w:rsidR="001B7B73">
        <w:rPr>
          <w:rFonts w:eastAsia="Arial Unicode MS" w:cs="Tahoma"/>
          <w:color w:val="003764"/>
        </w:rPr>
        <w:t>i</w:t>
      </w:r>
      <w:r w:rsidRPr="00A721CE">
        <w:rPr>
          <w:rFonts w:eastAsia="Arial Unicode MS" w:cs="Tahoma"/>
          <w:color w:val="003764"/>
        </w:rPr>
        <w:t xml:space="preserve"> </w:t>
      </w:r>
      <w:r w:rsidR="004A39D0" w:rsidRPr="00A721CE">
        <w:rPr>
          <w:rFonts w:eastAsia="Arial Unicode MS" w:cs="Tahoma"/>
          <w:color w:val="003764"/>
        </w:rPr>
        <w:t>Odluci Turističkog vijeć</w:t>
      </w:r>
      <w:r w:rsidR="00BB24B0" w:rsidRPr="00A721CE">
        <w:rPr>
          <w:rFonts w:eastAsia="Arial Unicode MS" w:cs="Tahoma"/>
          <w:color w:val="003764"/>
        </w:rPr>
        <w:t>a</w:t>
      </w:r>
      <w:r w:rsidR="004A39D0" w:rsidRPr="00A721CE">
        <w:rPr>
          <w:rFonts w:eastAsia="Arial Unicode MS" w:cs="Tahoma"/>
          <w:color w:val="003764"/>
        </w:rPr>
        <w:t xml:space="preserve"> </w:t>
      </w:r>
      <w:r w:rsidR="005A0E0C">
        <w:rPr>
          <w:rFonts w:eastAsia="Arial Unicode MS" w:cs="Tahoma"/>
          <w:color w:val="003764"/>
        </w:rPr>
        <w:t>TZ Ličko-senjske županije</w:t>
      </w:r>
      <w:r w:rsidR="004A39D0" w:rsidRPr="00A721CE">
        <w:rPr>
          <w:rFonts w:eastAsia="Arial Unicode MS" w:cs="Tahoma"/>
          <w:color w:val="003764"/>
        </w:rPr>
        <w:t xml:space="preserve">, </w:t>
      </w:r>
      <w:r w:rsidR="00EA159C">
        <w:rPr>
          <w:rFonts w:eastAsia="Arial Unicode MS" w:cs="Tahoma"/>
          <w:color w:val="003764"/>
        </w:rPr>
        <w:t>Turistička zajednica</w:t>
      </w:r>
      <w:r w:rsidRPr="00A721CE">
        <w:rPr>
          <w:rFonts w:eastAsia="Arial Unicode MS" w:cs="Tahoma"/>
          <w:color w:val="003764"/>
        </w:rPr>
        <w:t xml:space="preserve"> </w:t>
      </w:r>
      <w:r w:rsidR="005A0E0C">
        <w:rPr>
          <w:rFonts w:eastAsia="Arial Unicode MS" w:cs="Tahoma"/>
          <w:color w:val="003764"/>
        </w:rPr>
        <w:t xml:space="preserve"> Ličko-senjske </w:t>
      </w:r>
      <w:r w:rsidR="00EA159C">
        <w:rPr>
          <w:rFonts w:eastAsia="Arial Unicode MS" w:cs="Tahoma"/>
          <w:color w:val="003764"/>
        </w:rPr>
        <w:t>županije</w:t>
      </w:r>
      <w:r w:rsidRPr="00A721CE">
        <w:rPr>
          <w:rFonts w:eastAsia="Arial Unicode MS" w:cs="Tahoma"/>
          <w:color w:val="003764"/>
        </w:rPr>
        <w:t xml:space="preserve"> objavljuje</w:t>
      </w:r>
    </w:p>
    <w:p w14:paraId="76D5C2C6" w14:textId="77777777" w:rsidR="001B7B73" w:rsidRDefault="001B7B73" w:rsidP="001B7B73">
      <w:pPr>
        <w:spacing w:after="160" w:line="259" w:lineRule="auto"/>
        <w:rPr>
          <w:rFonts w:cs="Tahoma"/>
          <w:b/>
          <w:color w:val="003764"/>
        </w:rPr>
      </w:pPr>
    </w:p>
    <w:p w14:paraId="043C293A" w14:textId="0B592B10" w:rsidR="00851042" w:rsidRPr="00A721CE" w:rsidRDefault="00851042" w:rsidP="001B7B73">
      <w:pPr>
        <w:spacing w:after="160" w:line="259" w:lineRule="auto"/>
        <w:jc w:val="center"/>
        <w:rPr>
          <w:rFonts w:cs="Tahoma"/>
          <w:b/>
          <w:color w:val="003764"/>
        </w:rPr>
      </w:pPr>
      <w:r w:rsidRPr="00A721CE">
        <w:rPr>
          <w:rFonts w:cs="Tahoma"/>
          <w:b/>
          <w:color w:val="003764"/>
        </w:rPr>
        <w:t xml:space="preserve">JAVNI </w:t>
      </w:r>
      <w:r w:rsidR="001B7B73">
        <w:rPr>
          <w:rFonts w:cs="Tahoma"/>
          <w:b/>
          <w:color w:val="003764"/>
        </w:rPr>
        <w:t>NATJEČAJ</w:t>
      </w:r>
    </w:p>
    <w:p w14:paraId="22A7964A" w14:textId="3E4EFC47" w:rsidR="00851042" w:rsidRDefault="00EA159C" w:rsidP="00A27C1B">
      <w:pPr>
        <w:pStyle w:val="Default"/>
        <w:jc w:val="center"/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</w:pPr>
      <w:r w:rsidRPr="00EA159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 xml:space="preserve">za dodjelu sredstava za projekte lokalnih turističkih zajednica na turistički nedovoljno razvijenom području i kontinentu u 2022. s područja </w:t>
      </w:r>
      <w:r w:rsidR="005A0E0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>Ličko-senjske</w:t>
      </w:r>
      <w:r w:rsidRPr="00EA159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 xml:space="preserve"> županije iz Fonda za turistički nedovoljno razvijena područja i kontinent</w:t>
      </w:r>
    </w:p>
    <w:p w14:paraId="6554C622" w14:textId="77777777" w:rsidR="00A27C1B" w:rsidRPr="00A721CE" w:rsidRDefault="00A27C1B" w:rsidP="0085104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23D66EF" w14:textId="2E2FDF90" w:rsidR="00851042" w:rsidRPr="00A721CE" w:rsidRDefault="00851042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5" w:name="_Toc501444648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Predmet Javnog </w:t>
      </w:r>
      <w:bookmarkEnd w:id="5"/>
      <w:r w:rsidR="00FB3CB7">
        <w:rPr>
          <w:rFonts w:asciiTheme="minorHAnsi" w:hAnsiTheme="minorHAnsi" w:cs="Tahoma"/>
          <w:b/>
          <w:color w:val="003764"/>
          <w:sz w:val="22"/>
          <w:szCs w:val="22"/>
        </w:rPr>
        <w:t>natječaja</w:t>
      </w:r>
    </w:p>
    <w:p w14:paraId="58A28E54" w14:textId="77777777" w:rsidR="00851042" w:rsidRPr="00A721CE" w:rsidRDefault="00851042" w:rsidP="00851042">
      <w:pPr>
        <w:spacing w:after="0" w:line="240" w:lineRule="auto"/>
        <w:ind w:left="720"/>
        <w:jc w:val="both"/>
        <w:rPr>
          <w:rFonts w:cs="Tahoma"/>
          <w:color w:val="003764"/>
        </w:rPr>
      </w:pPr>
    </w:p>
    <w:p w14:paraId="6F3B0C7F" w14:textId="5F67A6F4" w:rsidR="00851042" w:rsidRPr="00A721CE" w:rsidRDefault="00851042" w:rsidP="00851042">
      <w:pPr>
        <w:spacing w:after="0" w:line="240" w:lineRule="auto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Predmet Javnog </w:t>
      </w:r>
      <w:r w:rsidR="00937769">
        <w:rPr>
          <w:rFonts w:cs="Tahoma"/>
          <w:color w:val="003764"/>
        </w:rPr>
        <w:t>natječaja</w:t>
      </w:r>
      <w:r w:rsidRPr="00A721CE">
        <w:rPr>
          <w:rFonts w:cs="Tahoma"/>
          <w:color w:val="003764"/>
        </w:rPr>
        <w:t xml:space="preserve"> je dodjela bespovratnih financijskih </w:t>
      </w:r>
      <w:r w:rsidR="00244A41" w:rsidRPr="00A721CE">
        <w:rPr>
          <w:rFonts w:cs="Tahoma"/>
          <w:color w:val="003764"/>
        </w:rPr>
        <w:t>sredstava</w:t>
      </w:r>
      <w:r w:rsidRPr="00A721CE">
        <w:rPr>
          <w:rFonts w:cs="Tahoma"/>
          <w:color w:val="003764"/>
        </w:rPr>
        <w:t xml:space="preserve"> </w:t>
      </w:r>
      <w:r w:rsidR="00937769">
        <w:rPr>
          <w:rFonts w:cs="Tahoma"/>
          <w:color w:val="003764"/>
        </w:rPr>
        <w:t xml:space="preserve">iz Fonda za </w:t>
      </w:r>
      <w:r w:rsidR="00844CD7">
        <w:rPr>
          <w:rFonts w:cs="Tahoma"/>
          <w:color w:val="003764"/>
        </w:rPr>
        <w:t>turistički nedovoljno razvijena područja i kontinent</w:t>
      </w:r>
      <w:r w:rsidR="0048205B">
        <w:rPr>
          <w:rFonts w:cs="Tahoma"/>
          <w:color w:val="003764"/>
        </w:rPr>
        <w:t xml:space="preserve"> prikupljenih od 1. siječnja do 31. prosinca 2021. </w:t>
      </w:r>
      <w:r w:rsidRPr="00A721CE">
        <w:rPr>
          <w:rFonts w:cs="Tahoma"/>
          <w:color w:val="003764"/>
        </w:rPr>
        <w:t xml:space="preserve">za </w:t>
      </w:r>
      <w:r w:rsidR="00937769">
        <w:rPr>
          <w:rFonts w:cs="Tahoma"/>
          <w:color w:val="003764"/>
        </w:rPr>
        <w:t>projekte</w:t>
      </w:r>
      <w:r w:rsidRPr="00A721CE">
        <w:rPr>
          <w:rFonts w:cs="Tahoma"/>
          <w:color w:val="003764"/>
        </w:rPr>
        <w:t xml:space="preserve"> </w:t>
      </w:r>
      <w:r w:rsidR="00A27C1B">
        <w:rPr>
          <w:rFonts w:cs="Tahoma"/>
          <w:color w:val="003764"/>
        </w:rPr>
        <w:t>lokalnih</w:t>
      </w:r>
      <w:r w:rsidR="00844CD7">
        <w:rPr>
          <w:rFonts w:cs="Tahoma"/>
          <w:color w:val="003764"/>
        </w:rPr>
        <w:t xml:space="preserve"> turističkih zajednica na turistički nedovoljno razvijenom području i kontinentu</w:t>
      </w:r>
      <w:r w:rsidR="0048205B">
        <w:rPr>
          <w:rFonts w:cs="Tahoma"/>
          <w:color w:val="003764"/>
        </w:rPr>
        <w:t xml:space="preserve"> u 2022.</w:t>
      </w:r>
      <w:r w:rsidR="00A27C1B">
        <w:rPr>
          <w:rFonts w:cs="Tahoma"/>
          <w:color w:val="003764"/>
        </w:rPr>
        <w:t xml:space="preserve"> s područja </w:t>
      </w:r>
      <w:r w:rsidR="005A0E0C">
        <w:rPr>
          <w:rFonts w:cs="Tahoma"/>
          <w:color w:val="003764"/>
        </w:rPr>
        <w:t>Ličko-senjske</w:t>
      </w:r>
      <w:r w:rsidR="00A27C1B">
        <w:rPr>
          <w:rFonts w:cs="Tahoma"/>
          <w:color w:val="003764"/>
        </w:rPr>
        <w:t xml:space="preserve"> županije.</w:t>
      </w:r>
    </w:p>
    <w:p w14:paraId="4D471994" w14:textId="1FFECF74" w:rsidR="00851042" w:rsidRPr="00A721CE" w:rsidRDefault="00851042" w:rsidP="00871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color w:val="003764"/>
        </w:rPr>
      </w:pPr>
    </w:p>
    <w:p w14:paraId="0D695907" w14:textId="15DCE752" w:rsidR="00871813" w:rsidRPr="00A721CE" w:rsidRDefault="00871813" w:rsidP="00871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Tahoma"/>
          <w:b/>
          <w:color w:val="003764"/>
        </w:rPr>
      </w:pPr>
      <w:r w:rsidRPr="00A721CE">
        <w:rPr>
          <w:rFonts w:eastAsia="Arial Unicode MS" w:cs="Tahoma"/>
          <w:b/>
          <w:color w:val="003764"/>
        </w:rPr>
        <w:t xml:space="preserve">Sredstva </w:t>
      </w:r>
      <w:r w:rsidR="004E6445">
        <w:rPr>
          <w:rFonts w:eastAsia="Arial Unicode MS" w:cs="Tahoma"/>
          <w:b/>
          <w:color w:val="003764"/>
        </w:rPr>
        <w:t>će se</w:t>
      </w:r>
      <w:r w:rsidRPr="00A721CE">
        <w:rPr>
          <w:rFonts w:eastAsia="Arial Unicode MS" w:cs="Tahoma"/>
          <w:b/>
          <w:color w:val="003764"/>
        </w:rPr>
        <w:t xml:space="preserve"> dodjeljivat</w:t>
      </w:r>
      <w:r w:rsidR="008E65C9">
        <w:rPr>
          <w:rFonts w:eastAsia="Arial Unicode MS" w:cs="Tahoma"/>
          <w:b/>
          <w:color w:val="003764"/>
        </w:rPr>
        <w:t>i</w:t>
      </w:r>
      <w:r w:rsidRPr="00A721CE">
        <w:rPr>
          <w:rFonts w:eastAsia="Arial Unicode MS" w:cs="Tahoma"/>
          <w:b/>
          <w:color w:val="003764"/>
        </w:rPr>
        <w:t xml:space="preserve"> za:</w:t>
      </w:r>
    </w:p>
    <w:p w14:paraId="5346F62B" w14:textId="3EE9B83C" w:rsidR="00851042" w:rsidRPr="00A721CE" w:rsidRDefault="00851042" w:rsidP="00BB24B0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  <w:bookmarkStart w:id="6" w:name="_Hlk523391626"/>
    </w:p>
    <w:p w14:paraId="1A569089" w14:textId="64178D48" w:rsidR="00A0716C" w:rsidRPr="00AA2545" w:rsidRDefault="00844CD7" w:rsidP="00A0716C">
      <w:pPr>
        <w:pStyle w:val="Default"/>
        <w:tabs>
          <w:tab w:val="left" w:pos="709"/>
        </w:tabs>
        <w:jc w:val="both"/>
        <w:rPr>
          <w:rFonts w:asciiTheme="minorHAnsi" w:hAnsiTheme="minorHAnsi" w:cs="Tahoma"/>
          <w:bCs/>
          <w:color w:val="003764"/>
          <w:sz w:val="22"/>
          <w:szCs w:val="22"/>
        </w:rPr>
      </w:pPr>
      <w:bookmarkStart w:id="7" w:name="_Hlk523469117"/>
      <w:r w:rsidRPr="00AA2545">
        <w:rPr>
          <w:rFonts w:asciiTheme="minorHAnsi" w:hAnsiTheme="minorHAnsi" w:cs="Tahoma"/>
          <w:bCs/>
          <w:color w:val="003764"/>
          <w:sz w:val="22"/>
          <w:szCs w:val="22"/>
        </w:rPr>
        <w:t>P</w:t>
      </w:r>
      <w:r w:rsidR="004E6445" w:rsidRPr="00AA2545">
        <w:rPr>
          <w:rFonts w:asciiTheme="minorHAnsi" w:hAnsiTheme="minorHAnsi" w:cs="Tahoma"/>
          <w:bCs/>
          <w:color w:val="003764"/>
          <w:sz w:val="22"/>
          <w:szCs w:val="22"/>
        </w:rPr>
        <w:t>rojekte</w:t>
      </w:r>
      <w:bookmarkStart w:id="8" w:name="_Hlk93402112"/>
      <w:r w:rsidR="0048205B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>lokalnih</w:t>
      </w:r>
      <w:r w:rsidR="0048205B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turistič</w:t>
      </w:r>
      <w:r w:rsidR="004E6445" w:rsidRPr="00AA2545">
        <w:rPr>
          <w:rFonts w:asciiTheme="minorHAnsi" w:hAnsiTheme="minorHAnsi" w:cs="Tahoma"/>
          <w:bCs/>
          <w:color w:val="003764"/>
          <w:sz w:val="22"/>
          <w:szCs w:val="22"/>
        </w:rPr>
        <w:t>kih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zajednica</w:t>
      </w:r>
      <w:bookmarkEnd w:id="7"/>
      <w:bookmarkEnd w:id="8"/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 xml:space="preserve"> s područja </w:t>
      </w:r>
      <w:r w:rsidR="005A0E0C">
        <w:rPr>
          <w:rFonts w:asciiTheme="minorHAnsi" w:hAnsiTheme="minorHAnsi" w:cs="Tahoma"/>
          <w:bCs/>
          <w:color w:val="003764"/>
          <w:sz w:val="22"/>
          <w:szCs w:val="22"/>
        </w:rPr>
        <w:t xml:space="preserve">Ličko-senjske 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>županije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</w:t>
      </w:r>
      <w:bookmarkStart w:id="9" w:name="_Hlk95830842"/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čiji je indeks turističke razvijenosti za 2020. godinu manji od 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>25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sukladno Metodologiji izračuna turističke razvijenosti Instituta za turizam </w:t>
      </w:r>
      <w:r w:rsidR="00AA2545" w:rsidRPr="00AA2545">
        <w:rPr>
          <w:rFonts w:asciiTheme="minorHAnsi" w:hAnsiTheme="minorHAnsi" w:cs="Tahoma"/>
          <w:bCs/>
          <w:color w:val="003764"/>
          <w:sz w:val="22"/>
          <w:szCs w:val="22"/>
        </w:rPr>
        <w:t>koja je iskazana u Prilogu 1.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Pravilnika</w:t>
      </w:r>
      <w:r w:rsidR="00AA2545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o kriterijima za dodjelu sredstava iz Fonda za turistički nedovoljno razvijena područja i kontinent (NN 04/22).</w:t>
      </w:r>
    </w:p>
    <w:bookmarkEnd w:id="9"/>
    <w:p w14:paraId="5B00E1F9" w14:textId="77777777" w:rsidR="00A0716C" w:rsidRPr="004E6445" w:rsidRDefault="00A0716C" w:rsidP="00A0716C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DF29FA8" w14:textId="2F3EE3D5" w:rsidR="00871813" w:rsidRPr="00A721CE" w:rsidRDefault="00871813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0" w:name="_Toc501444649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Namjena </w:t>
      </w:r>
      <w:bookmarkEnd w:id="10"/>
      <w:r w:rsidR="004E6445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p w14:paraId="4AF11B2B" w14:textId="77777777" w:rsidR="00B019BB" w:rsidRDefault="00B019BB" w:rsidP="00B019BB">
      <w:pPr>
        <w:pStyle w:val="Odlomakpopisa"/>
        <w:ind w:left="0"/>
        <w:jc w:val="both"/>
        <w:rPr>
          <w:rFonts w:eastAsia="SimSun" w:cs="Tahoma"/>
          <w:b/>
          <w:color w:val="003764"/>
          <w:lang w:eastAsia="hr-HR"/>
        </w:rPr>
      </w:pPr>
      <w:bookmarkStart w:id="11" w:name="_Hlk523469754"/>
    </w:p>
    <w:p w14:paraId="5390E042" w14:textId="7DD746B0" w:rsidR="00851042" w:rsidRPr="00A721CE" w:rsidRDefault="00224DAB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bookmarkStart w:id="12" w:name="_Hlk93672975"/>
      <w:bookmarkEnd w:id="6"/>
      <w:bookmarkEnd w:id="11"/>
      <w:r w:rsidRPr="00A721CE">
        <w:rPr>
          <w:rFonts w:eastAsia="Times New Roman"/>
          <w:b/>
          <w:bCs/>
          <w:color w:val="003764"/>
          <w:lang w:eastAsia="hr-HR"/>
        </w:rPr>
        <w:t>Za</w:t>
      </w:r>
      <w:r w:rsidR="00760660">
        <w:rPr>
          <w:rFonts w:eastAsia="Times New Roman"/>
          <w:b/>
          <w:bCs/>
          <w:color w:val="003764"/>
          <w:lang w:eastAsia="hr-HR"/>
        </w:rPr>
        <w:t xml:space="preserve"> projekte</w:t>
      </w:r>
      <w:r w:rsidR="00851042"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760660">
        <w:rPr>
          <w:rFonts w:eastAsia="Times New Roman"/>
          <w:b/>
          <w:bCs/>
          <w:color w:val="003764"/>
          <w:lang w:eastAsia="hr-HR"/>
        </w:rPr>
        <w:t>istraživanja i strateškog planiranja</w:t>
      </w:r>
      <w:r w:rsidR="00851042" w:rsidRPr="00A721CE">
        <w:rPr>
          <w:rFonts w:eastAsia="Times New Roman"/>
          <w:b/>
          <w:bCs/>
          <w:color w:val="003764"/>
          <w:lang w:eastAsia="hr-HR"/>
        </w:rPr>
        <w:t>:</w:t>
      </w:r>
    </w:p>
    <w:p w14:paraId="105B1A64" w14:textId="6C699912" w:rsidR="007E43C4" w:rsidRPr="007E43C4" w:rsidRDefault="007E43C4" w:rsidP="00FB3CB7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E43C4">
        <w:rPr>
          <w:color w:val="003764"/>
          <w:lang w:eastAsia="hr-HR"/>
        </w:rPr>
        <w:t>izrada strateških/operativnih/komunikacijskih/akcijskih dokumenata/planova</w:t>
      </w:r>
    </w:p>
    <w:p w14:paraId="7D05E5A9" w14:textId="3E9CCA74" w:rsidR="0087382B" w:rsidRDefault="007E43C4" w:rsidP="00FB3CB7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E43C4">
        <w:rPr>
          <w:color w:val="003764"/>
          <w:lang w:eastAsia="hr-HR"/>
        </w:rPr>
        <w:t>uspostavljanje djelotvornog mehanizma mjerenja i nadzora učinkovitosti provedenih promotivnih aktivnosti</w:t>
      </w:r>
    </w:p>
    <w:p w14:paraId="200F8ABA" w14:textId="1A4E980D" w:rsidR="00760660" w:rsidRPr="007E43C4" w:rsidRDefault="00760660" w:rsidP="00760660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0518470A" w14:textId="46BFC333" w:rsidR="00851042" w:rsidRPr="00A721CE" w:rsidRDefault="00851042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3764"/>
          <w:lang w:eastAsia="hr-HR"/>
        </w:rPr>
      </w:pPr>
      <w:r w:rsidRPr="00A721CE">
        <w:rPr>
          <w:rFonts w:eastAsia="Times New Roman"/>
          <w:b/>
          <w:bCs/>
          <w:color w:val="003764"/>
          <w:lang w:eastAsia="hr-HR"/>
        </w:rPr>
        <w:t xml:space="preserve">Za </w:t>
      </w:r>
      <w:r w:rsidR="00760660">
        <w:rPr>
          <w:rFonts w:eastAsia="Times New Roman"/>
          <w:b/>
          <w:bCs/>
          <w:color w:val="003764"/>
          <w:lang w:eastAsia="hr-HR"/>
        </w:rPr>
        <w:t>projekte</w:t>
      </w:r>
      <w:r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760660">
        <w:rPr>
          <w:rFonts w:eastAsia="Times New Roman"/>
          <w:b/>
          <w:bCs/>
          <w:color w:val="003764"/>
          <w:lang w:eastAsia="hr-HR"/>
        </w:rPr>
        <w:t>razvoja turističkog proizvoda:</w:t>
      </w:r>
    </w:p>
    <w:p w14:paraId="47E01701" w14:textId="5BD48413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razvoj i unaprjeđenje turističkih proizvoda</w:t>
      </w:r>
    </w:p>
    <w:p w14:paraId="7ADF6B62" w14:textId="02DBAA0B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potpore manifestacijama/događanjima</w:t>
      </w:r>
    </w:p>
    <w:p w14:paraId="68278FA0" w14:textId="40171301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sufinanciranje (»TOP«) događanja od nacionalnog i regionalnog interesa i značaja</w:t>
      </w:r>
    </w:p>
    <w:p w14:paraId="50BDE53C" w14:textId="5040F13F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potpore turističkim inicijativama</w:t>
      </w:r>
    </w:p>
    <w:p w14:paraId="585F7247" w14:textId="6673CD3C" w:rsidR="0085104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organizacija/suorganizacija i/ili potpora manifestacijama/događanjima</w:t>
      </w:r>
    </w:p>
    <w:p w14:paraId="5FDDC5BE" w14:textId="77777777" w:rsidR="00B772EE" w:rsidRPr="00760660" w:rsidRDefault="00B772EE" w:rsidP="00B772EE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257C98C0" w14:textId="45B05FB5" w:rsidR="00851042" w:rsidRPr="00A721CE" w:rsidRDefault="00B772EE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r>
        <w:rPr>
          <w:rFonts w:eastAsia="Times New Roman"/>
          <w:b/>
          <w:bCs/>
          <w:color w:val="003764"/>
          <w:lang w:eastAsia="hr-HR"/>
        </w:rPr>
        <w:t>Za projekte</w:t>
      </w:r>
      <w:r w:rsidR="00851042"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>
        <w:rPr>
          <w:rFonts w:eastAsia="Times New Roman"/>
          <w:b/>
          <w:bCs/>
          <w:color w:val="003764"/>
          <w:lang w:eastAsia="hr-HR"/>
        </w:rPr>
        <w:t>komunikacije i oglašavanja:</w:t>
      </w:r>
    </w:p>
    <w:p w14:paraId="26CA4269" w14:textId="62C9C186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brendiranje turistički nedovoljno razvijenih područja i kontinenta u skladu sa smjernicama i ciljevima jačanja nacionalnog turističkog brenda</w:t>
      </w:r>
    </w:p>
    <w:p w14:paraId="38628964" w14:textId="71122823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PR i promotivne aktivnosti (samostalno ili udruženo)</w:t>
      </w:r>
    </w:p>
    <w:p w14:paraId="373D939A" w14:textId="4B060AA7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strateški marketinški projekti (promocija i oglašavanje s tour operatorima i avio prijevoznicima) na domaćem i inozemnom tržištu</w:t>
      </w:r>
    </w:p>
    <w:p w14:paraId="50543F5B" w14:textId="0101F33E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sajamski nastupi, radionice i posebne poslovne prezentacije u zemlji i inozemstvu</w:t>
      </w:r>
    </w:p>
    <w:p w14:paraId="4B0F59AE" w14:textId="3AFB01B6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osnivanje turističkih informativnih centara, centara za posjetitelje i interpretacijskih centara,</w:t>
      </w:r>
    </w:p>
    <w:p w14:paraId="26F036F6" w14:textId="0F08046A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lastRenderedPageBreak/>
        <w:t>produkcija promotivnih materijala (tisak, foto i video)</w:t>
      </w:r>
    </w:p>
    <w:p w14:paraId="51AB20C1" w14:textId="04CDB58D" w:rsidR="0085104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unaprjeđenje i ažuriranje internetskih stranica (tekstovi, karte, foto i video materijal)</w:t>
      </w:r>
    </w:p>
    <w:p w14:paraId="37F9BB61" w14:textId="21267E71" w:rsidR="00B772EE" w:rsidRDefault="00B772EE" w:rsidP="00B772EE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5CCD842C" w14:textId="1A5476FA" w:rsidR="00B772EE" w:rsidRPr="00B772EE" w:rsidRDefault="00B772EE" w:rsidP="00B772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bookmarkStart w:id="13" w:name="_Hlk93403581"/>
      <w:r w:rsidRPr="00B772EE">
        <w:rPr>
          <w:rFonts w:eastAsia="Times New Roman"/>
          <w:b/>
          <w:bCs/>
          <w:color w:val="003764"/>
          <w:lang w:eastAsia="hr-HR"/>
        </w:rPr>
        <w:t>Za projekte destinacijskog menadžmenta:</w:t>
      </w:r>
    </w:p>
    <w:bookmarkEnd w:id="13"/>
    <w:p w14:paraId="2D72709B" w14:textId="39ABE8E8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financiranje razvojnih projekata i projekata kreiranja novih turističkih programa</w:t>
      </w:r>
    </w:p>
    <w:p w14:paraId="1A56A787" w14:textId="6DC0D5C4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uspostava sustava upravljanja kvalitetom i dodjela oznaka kvalitete (labeling)</w:t>
      </w:r>
    </w:p>
    <w:p w14:paraId="55841775" w14:textId="3E50D207" w:rsidR="00B772EE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edukacije u svrhu podizanja konkurentnosti i sposobnosti sustava turističkih zajednica i edukacije za predstavnike turističke industrije sa svrhom unaprjeđenja turističke ponude, proizvoda i konkurentnosti na turističkom tržištu</w:t>
      </w:r>
    </w:p>
    <w:p w14:paraId="2A8F12E3" w14:textId="77777777" w:rsidR="007B3892" w:rsidRDefault="007B3892" w:rsidP="007B3892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19BBBE59" w14:textId="4B50161E" w:rsidR="00B772EE" w:rsidRDefault="00B772EE" w:rsidP="00B772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r w:rsidRPr="00B772EE">
        <w:rPr>
          <w:rFonts w:eastAsia="Times New Roman"/>
          <w:b/>
          <w:bCs/>
          <w:color w:val="003764"/>
          <w:lang w:eastAsia="hr-HR"/>
        </w:rPr>
        <w:t xml:space="preserve">Za projekte </w:t>
      </w:r>
      <w:r>
        <w:rPr>
          <w:rFonts w:eastAsia="Times New Roman"/>
          <w:b/>
          <w:bCs/>
          <w:color w:val="003764"/>
          <w:lang w:eastAsia="hr-HR"/>
        </w:rPr>
        <w:t>koji se realiziraju sredstvima iz EU fondova:</w:t>
      </w:r>
    </w:p>
    <w:bookmarkEnd w:id="12"/>
    <w:p w14:paraId="26C65B97" w14:textId="781EB348" w:rsidR="00AA243B" w:rsidRPr="00AA243B" w:rsidRDefault="00AA243B" w:rsidP="00AA243B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AA243B">
        <w:rPr>
          <w:color w:val="003764"/>
          <w:lang w:eastAsia="hr-HR"/>
        </w:rPr>
        <w:t>priprema i izrada projektne dokumentacije za projekte koji se apliciraju za sredstva iz fondova Europske unije</w:t>
      </w:r>
    </w:p>
    <w:p w14:paraId="659C27BA" w14:textId="5818BEA9" w:rsidR="00B772EE" w:rsidRDefault="00AA243B" w:rsidP="00AA243B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AA243B">
        <w:rPr>
          <w:color w:val="003764"/>
          <w:lang w:eastAsia="hr-HR"/>
        </w:rPr>
        <w:t>sufinanciranje projekata za koja se koriste sredstva ili će se aplicirati za korištenje iz fondova Europske unije</w:t>
      </w:r>
    </w:p>
    <w:p w14:paraId="24E2F100" w14:textId="77777777" w:rsidR="00A27C1B" w:rsidRDefault="00A27C1B" w:rsidP="00522EBD">
      <w:pPr>
        <w:pStyle w:val="Odlomakpopisa"/>
        <w:ind w:left="0"/>
        <w:rPr>
          <w:rFonts w:eastAsia="SimSun" w:cs="Tahoma"/>
          <w:b/>
          <w:color w:val="003764"/>
          <w:lang w:eastAsia="hr-HR"/>
        </w:rPr>
      </w:pPr>
    </w:p>
    <w:p w14:paraId="2DFC8ABB" w14:textId="1A73F19C" w:rsidR="00522EBD" w:rsidRPr="00A27C1B" w:rsidRDefault="00A27C1B" w:rsidP="00A27C1B">
      <w:pPr>
        <w:pStyle w:val="Odlomakpopisa"/>
        <w:ind w:left="0"/>
        <w:jc w:val="both"/>
        <w:rPr>
          <w:rFonts w:eastAsia="SimSun" w:cs="Tahoma"/>
          <w:bCs/>
          <w:i/>
          <w:iCs/>
          <w:color w:val="003764"/>
          <w:lang w:eastAsia="hr-HR"/>
        </w:rPr>
      </w:pPr>
      <w:r w:rsidRPr="00A27C1B">
        <w:rPr>
          <w:rFonts w:eastAsia="SimSun" w:cs="Tahoma"/>
          <w:b/>
          <w:i/>
          <w:iCs/>
          <w:color w:val="003764"/>
          <w:lang w:eastAsia="hr-HR"/>
        </w:rPr>
        <w:t xml:space="preserve">Napomena: </w:t>
      </w:r>
      <w:r w:rsidRPr="00A27C1B">
        <w:rPr>
          <w:rFonts w:eastAsia="SimSun" w:cs="Tahoma"/>
          <w:bCs/>
          <w:i/>
          <w:iCs/>
          <w:color w:val="003764"/>
          <w:lang w:eastAsia="hr-HR"/>
        </w:rPr>
        <w:t>Lokalne turističke zajednice mogu kandidirati projekte iz područja komunikacija i oglašavanja samo u slučaju da se isti provode u koordinaciji i nadležnosti s regionalnim turističkim zajednicama.</w:t>
      </w:r>
    </w:p>
    <w:p w14:paraId="2D14716B" w14:textId="77777777" w:rsidR="00851042" w:rsidRPr="00A721CE" w:rsidRDefault="00851042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4" w:name="_Toc501444650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Neprihvatljivi troškovi</w:t>
      </w:r>
      <w:bookmarkEnd w:id="14"/>
    </w:p>
    <w:p w14:paraId="650E8FEA" w14:textId="77777777" w:rsidR="001C0E5C" w:rsidRDefault="001C0E5C" w:rsidP="00366CA6">
      <w:pPr>
        <w:pStyle w:val="Default"/>
        <w:tabs>
          <w:tab w:val="left" w:pos="709"/>
        </w:tabs>
        <w:ind w:left="709"/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044FDF88" w14:textId="72C54284" w:rsidR="00851042" w:rsidRPr="00A721CE" w:rsidRDefault="00851042" w:rsidP="00366CA6">
      <w:pPr>
        <w:pStyle w:val="Default"/>
        <w:tabs>
          <w:tab w:val="left" w:pos="709"/>
        </w:tabs>
        <w:ind w:left="709"/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Sredstva za projekte pod točkom II. </w:t>
      </w:r>
      <w:r w:rsidRPr="00A721CE">
        <w:rPr>
          <w:rFonts w:asciiTheme="minorHAnsi" w:hAnsiTheme="minorHAnsi" w:cs="Tahoma"/>
          <w:b/>
          <w:bCs/>
          <w:i/>
          <w:color w:val="003764"/>
          <w:sz w:val="22"/>
          <w:szCs w:val="22"/>
        </w:rPr>
        <w:t xml:space="preserve">Namjena </w:t>
      </w:r>
      <w:r w:rsidR="00A27C1B">
        <w:rPr>
          <w:rFonts w:asciiTheme="minorHAnsi" w:hAnsiTheme="minorHAnsi" w:cs="Tahoma"/>
          <w:b/>
          <w:bCs/>
          <w:i/>
          <w:color w:val="003764"/>
          <w:sz w:val="22"/>
          <w:szCs w:val="22"/>
        </w:rPr>
        <w:t>sredstava</w:t>
      </w: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 ne mogu </w:t>
      </w:r>
      <w:r w:rsidR="001C0E5C"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se </w:t>
      </w: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>dodijeliti i koristiti za:</w:t>
      </w:r>
    </w:p>
    <w:p w14:paraId="073F06BA" w14:textId="57E03748" w:rsidR="00851042" w:rsidRPr="00A721CE" w:rsidRDefault="00851042" w:rsidP="005F55AC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eastAsia="Arial Unicode MS" w:cs="Tahoma"/>
          <w:color w:val="003764"/>
        </w:rPr>
        <w:t xml:space="preserve">kupnju nekretnina (objekata i zemljišta) i prijevoznih sredstava za potrebe </w:t>
      </w:r>
      <w:r w:rsidR="00507FA6">
        <w:rPr>
          <w:rFonts w:eastAsia="Arial Unicode MS" w:cs="Tahoma"/>
          <w:color w:val="003764"/>
        </w:rPr>
        <w:t>funkcioniranja</w:t>
      </w:r>
      <w:r w:rsidR="00B34AEA">
        <w:rPr>
          <w:rFonts w:eastAsia="Arial Unicode MS" w:cs="Tahoma"/>
          <w:color w:val="003764"/>
        </w:rPr>
        <w:t xml:space="preserve"> turističke zajednice</w:t>
      </w:r>
    </w:p>
    <w:p w14:paraId="17F1C864" w14:textId="29AB8D72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eastAsia="Arial Unicode MS" w:cs="Tahoma"/>
          <w:color w:val="003764"/>
        </w:rPr>
        <w:t xml:space="preserve">ulaganje u izgradnju, obnovu ili uređenje različitih objekata, zemljišta i drugih nekretnina koje nisu u vlasništvu </w:t>
      </w:r>
      <w:r w:rsidR="00B34AEA">
        <w:rPr>
          <w:rFonts w:eastAsia="Arial Unicode MS" w:cs="Tahoma"/>
          <w:color w:val="003764"/>
        </w:rPr>
        <w:t>turističke zajednice</w:t>
      </w:r>
      <w:r w:rsidRPr="00A721CE">
        <w:rPr>
          <w:rFonts w:eastAsia="Arial Unicode MS" w:cs="Tahoma"/>
          <w:color w:val="003764"/>
        </w:rPr>
        <w:t>, osim za javnu turističku infrastrukturu</w:t>
      </w:r>
      <w:r w:rsidR="004819F3">
        <w:rPr>
          <w:rFonts w:eastAsia="Arial Unicode MS" w:cs="Tahoma"/>
          <w:color w:val="003764"/>
        </w:rPr>
        <w:t xml:space="preserve"> koju je</w:t>
      </w:r>
      <w:r w:rsidRPr="00A721CE">
        <w:rPr>
          <w:rFonts w:eastAsia="Arial Unicode MS" w:cs="Tahoma"/>
          <w:color w:val="003764"/>
        </w:rPr>
        <w:t xml:space="preserve"> </w:t>
      </w:r>
      <w:r w:rsidR="004819F3" w:rsidRPr="00A721CE">
        <w:rPr>
          <w:rFonts w:cs="Tahoma"/>
          <w:color w:val="003764"/>
        </w:rPr>
        <w:t>jedinic</w:t>
      </w:r>
      <w:r w:rsidR="004819F3">
        <w:rPr>
          <w:rFonts w:cs="Tahoma"/>
          <w:color w:val="003764"/>
        </w:rPr>
        <w:t>a</w:t>
      </w:r>
      <w:r w:rsidR="004819F3" w:rsidRPr="00A721CE">
        <w:rPr>
          <w:rFonts w:cs="Tahoma"/>
          <w:color w:val="003764"/>
        </w:rPr>
        <w:t xml:space="preserve"> lokalne, odnosno</w:t>
      </w:r>
      <w:r w:rsidR="004819F3">
        <w:rPr>
          <w:rFonts w:cs="Tahoma"/>
          <w:color w:val="003764"/>
        </w:rPr>
        <w:t>,</w:t>
      </w:r>
      <w:r w:rsidR="004819F3" w:rsidRPr="00A721CE">
        <w:rPr>
          <w:rFonts w:cs="Tahoma"/>
          <w:color w:val="003764"/>
        </w:rPr>
        <w:t xml:space="preserve"> područne (regionalne) samouprave </w:t>
      </w:r>
      <w:r w:rsidRPr="00A721CE">
        <w:rPr>
          <w:rFonts w:cs="Tahoma"/>
          <w:color w:val="003764"/>
        </w:rPr>
        <w:t>da</w:t>
      </w:r>
      <w:r w:rsidR="004819F3">
        <w:rPr>
          <w:rFonts w:cs="Tahoma"/>
          <w:color w:val="003764"/>
        </w:rPr>
        <w:t>la</w:t>
      </w:r>
      <w:r w:rsidRPr="00A721CE">
        <w:rPr>
          <w:rFonts w:cs="Tahoma"/>
          <w:color w:val="003764"/>
        </w:rPr>
        <w:t xml:space="preserve"> na upravljanje turističkoj zajednici, sukladno</w:t>
      </w:r>
      <w:r w:rsidR="00B34AEA">
        <w:rPr>
          <w:rFonts w:cs="Tahoma"/>
          <w:color w:val="003764"/>
        </w:rPr>
        <w:t xml:space="preserve"> </w:t>
      </w:r>
      <w:r w:rsidRPr="00A721CE">
        <w:rPr>
          <w:rFonts w:cs="Tahoma"/>
          <w:color w:val="003764"/>
        </w:rPr>
        <w:t xml:space="preserve">Pravilniku o javnoj turističkoj infrastrukturi (NN </w:t>
      </w:r>
      <w:r w:rsidR="00B34AEA">
        <w:rPr>
          <w:rFonts w:cs="Tahoma"/>
          <w:color w:val="003764"/>
        </w:rPr>
        <w:t>136</w:t>
      </w:r>
      <w:r w:rsidRPr="00A721CE">
        <w:rPr>
          <w:rFonts w:cs="Tahoma"/>
          <w:color w:val="003764"/>
        </w:rPr>
        <w:t>/</w:t>
      </w:r>
      <w:r w:rsidR="00B34AEA">
        <w:rPr>
          <w:rFonts w:cs="Tahoma"/>
          <w:color w:val="003764"/>
        </w:rPr>
        <w:t>21</w:t>
      </w:r>
      <w:r w:rsidRPr="00A721CE">
        <w:rPr>
          <w:rFonts w:cs="Tahoma"/>
          <w:color w:val="003764"/>
        </w:rPr>
        <w:t xml:space="preserve">) ili suglasnosti </w:t>
      </w:r>
      <w:r w:rsidRPr="00A721CE">
        <w:rPr>
          <w:rFonts w:eastAsia="Times New Roman" w:cs="Times New Roman"/>
          <w:color w:val="003764"/>
          <w:lang w:eastAsia="hr-HR"/>
        </w:rPr>
        <w:t>Ministarstva turizma</w:t>
      </w:r>
      <w:r w:rsidR="00B34AEA">
        <w:rPr>
          <w:rFonts w:eastAsia="Times New Roman" w:cs="Times New Roman"/>
          <w:color w:val="003764"/>
          <w:lang w:eastAsia="hr-HR"/>
        </w:rPr>
        <w:t xml:space="preserve"> i sporta</w:t>
      </w:r>
    </w:p>
    <w:p w14:paraId="31A16E5C" w14:textId="6E0DE40A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troškove poslovanja </w:t>
      </w:r>
      <w:r w:rsidR="00B34AEA">
        <w:rPr>
          <w:rFonts w:cs="Tahoma"/>
          <w:color w:val="003764"/>
        </w:rPr>
        <w:t>turističke zajednice</w:t>
      </w:r>
      <w:r w:rsidRPr="00A721CE">
        <w:rPr>
          <w:rFonts w:cs="Tahoma"/>
          <w:color w:val="003764"/>
        </w:rPr>
        <w:t xml:space="preserve"> (plaće i ostala primanja zaposlenih, troškove prijevoza i službenih putovanja, studijskih putovanja, pokriće gubitaka, poreze i doprinose, kamate na kredite, carinske i uvozne pristojbe ili bilo koje druge naknade)</w:t>
      </w:r>
    </w:p>
    <w:p w14:paraId="42712FA8" w14:textId="4CCE81A0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>objekte komunalne infrastrukture</w:t>
      </w:r>
    </w:p>
    <w:p w14:paraId="1957E9DB" w14:textId="43409994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>sve druge troškove koji nisu vezani za realizaciju kandidiranog projekta</w:t>
      </w:r>
      <w:r w:rsidR="00564DBB">
        <w:rPr>
          <w:rFonts w:cs="Tahoma"/>
          <w:color w:val="003764"/>
        </w:rPr>
        <w:t>.</w:t>
      </w:r>
    </w:p>
    <w:p w14:paraId="05F7D13B" w14:textId="7B1BF6A8" w:rsidR="00A06F50" w:rsidRPr="00A721CE" w:rsidRDefault="00A06F50" w:rsidP="0085104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15DA222" w14:textId="77777777" w:rsidR="00507FA6" w:rsidRDefault="00507FA6">
      <w:pPr>
        <w:spacing w:after="160" w:line="259" w:lineRule="auto"/>
        <w:rPr>
          <w:b/>
          <w:color w:val="003764"/>
        </w:rPr>
      </w:pPr>
      <w:r>
        <w:rPr>
          <w:b/>
          <w:color w:val="003764"/>
        </w:rPr>
        <w:br w:type="page"/>
      </w:r>
    </w:p>
    <w:p w14:paraId="5DA7CA1C" w14:textId="3C165F95" w:rsidR="00A06F50" w:rsidRDefault="00A06F50" w:rsidP="00700CDA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lastRenderedPageBreak/>
        <w:t xml:space="preserve">Korisnici </w:t>
      </w:r>
      <w:r w:rsidR="00507FA6">
        <w:rPr>
          <w:b/>
          <w:color w:val="003764"/>
        </w:rPr>
        <w:t>sredstava</w:t>
      </w:r>
      <w:r w:rsidRPr="00A721CE">
        <w:rPr>
          <w:b/>
          <w:color w:val="003764"/>
        </w:rPr>
        <w:t xml:space="preserve"> su:</w:t>
      </w:r>
    </w:p>
    <w:p w14:paraId="42873501" w14:textId="77777777" w:rsidR="0087382B" w:rsidRPr="0087382B" w:rsidRDefault="0087382B" w:rsidP="0087382B">
      <w:pPr>
        <w:spacing w:after="0" w:line="240" w:lineRule="auto"/>
        <w:ind w:firstLine="360"/>
        <w:rPr>
          <w:color w:val="003764"/>
        </w:rPr>
      </w:pPr>
    </w:p>
    <w:p w14:paraId="1AC9804E" w14:textId="2A58F6B9" w:rsidR="00700CDA" w:rsidRDefault="00560E80" w:rsidP="00700CDA">
      <w:pPr>
        <w:spacing w:after="0" w:line="240" w:lineRule="auto"/>
        <w:jc w:val="both"/>
        <w:rPr>
          <w:color w:val="003764"/>
        </w:rPr>
      </w:pPr>
      <w:bookmarkStart w:id="15" w:name="_Hlk93408916"/>
      <w:r>
        <w:rPr>
          <w:color w:val="003764"/>
        </w:rPr>
        <w:t>Lokalne</w:t>
      </w:r>
      <w:r w:rsidR="00507FA6" w:rsidRPr="00700CDA">
        <w:rPr>
          <w:color w:val="003764"/>
        </w:rPr>
        <w:t xml:space="preserve"> turističke zajednice</w:t>
      </w:r>
      <w:r>
        <w:rPr>
          <w:color w:val="003764"/>
        </w:rPr>
        <w:t xml:space="preserve"> s područja </w:t>
      </w:r>
      <w:r w:rsidR="005A0E0C">
        <w:rPr>
          <w:color w:val="003764"/>
        </w:rPr>
        <w:t>Ličko-senjske</w:t>
      </w:r>
      <w:r>
        <w:rPr>
          <w:color w:val="003764"/>
        </w:rPr>
        <w:t xml:space="preserve"> županije</w:t>
      </w:r>
      <w:r w:rsidR="00507FA6" w:rsidRPr="00700CDA">
        <w:rPr>
          <w:color w:val="003764"/>
        </w:rPr>
        <w:t xml:space="preserve"> </w:t>
      </w:r>
      <w:r w:rsidR="00700CDA" w:rsidRPr="00700CDA">
        <w:rPr>
          <w:color w:val="003764"/>
        </w:rPr>
        <w:t xml:space="preserve">čiji je indeks turističke razvijenosti za 2020. godinu manji od </w:t>
      </w:r>
      <w:r>
        <w:rPr>
          <w:color w:val="003764"/>
        </w:rPr>
        <w:t>25</w:t>
      </w:r>
      <w:r w:rsidR="00700CDA" w:rsidRPr="00700CDA">
        <w:rPr>
          <w:color w:val="003764"/>
        </w:rPr>
        <w:t xml:space="preserve"> sukladno </w:t>
      </w:r>
      <w:bookmarkStart w:id="16" w:name="_Hlk95834041"/>
      <w:r w:rsidR="00700CDA" w:rsidRPr="00700CDA">
        <w:rPr>
          <w:color w:val="003764"/>
        </w:rPr>
        <w:t>Metodologiji izračuna turističke razvijenosti Instituta za turizam koja je iskazana u Prilogu 1. Pravilnika o kriterijima za dodjelu sredstava iz Fonda za turistički nedovoljno razvijena područja i kontinent (NN 04/22).</w:t>
      </w:r>
      <w:r w:rsidR="00700CDA">
        <w:rPr>
          <w:color w:val="003764"/>
        </w:rPr>
        <w:t xml:space="preserve"> </w:t>
      </w:r>
    </w:p>
    <w:bookmarkEnd w:id="15"/>
    <w:bookmarkEnd w:id="16"/>
    <w:p w14:paraId="53990DB2" w14:textId="77777777" w:rsidR="00E331D4" w:rsidRDefault="00E331D4" w:rsidP="00E331D4">
      <w:pPr>
        <w:spacing w:after="0" w:line="240" w:lineRule="auto"/>
        <w:jc w:val="both"/>
        <w:rPr>
          <w:color w:val="003764"/>
        </w:rPr>
      </w:pPr>
    </w:p>
    <w:p w14:paraId="3F441B2E" w14:textId="5FF1A021" w:rsidR="00507FA6" w:rsidRDefault="00E331D4" w:rsidP="00E331D4">
      <w:pPr>
        <w:spacing w:after="0" w:line="240" w:lineRule="auto"/>
        <w:jc w:val="both"/>
        <w:rPr>
          <w:b/>
          <w:color w:val="003764"/>
        </w:rPr>
      </w:pPr>
      <w:r w:rsidRPr="00E331D4">
        <w:rPr>
          <w:color w:val="003764"/>
        </w:rPr>
        <w:t xml:space="preserve">Indeks turističke razvijenosti za </w:t>
      </w:r>
      <w:r>
        <w:rPr>
          <w:color w:val="003764"/>
        </w:rPr>
        <w:t>lokalne</w:t>
      </w:r>
      <w:r w:rsidRPr="00E331D4">
        <w:rPr>
          <w:color w:val="003764"/>
        </w:rPr>
        <w:t xml:space="preserve"> turističke zajednice objavljen je na internetskim stranicama Ministarstva turizma i sporta sukladno članku Pravilnika 4. st. 4. Pravilnika o kriterijima za dodjelu sredstava iz Fonda za turistički nedovoljno razvijena područja i kontinent (NN 04/22).</w:t>
      </w:r>
    </w:p>
    <w:p w14:paraId="1CED7950" w14:textId="77777777" w:rsidR="007C0619" w:rsidRDefault="007C0619" w:rsidP="0087382B">
      <w:pPr>
        <w:spacing w:after="0" w:line="240" w:lineRule="auto"/>
        <w:ind w:firstLine="360"/>
        <w:rPr>
          <w:b/>
          <w:color w:val="003764"/>
        </w:rPr>
      </w:pPr>
    </w:p>
    <w:p w14:paraId="1B82B631" w14:textId="04A55ED1" w:rsidR="002F4DC5" w:rsidRDefault="002F4DC5" w:rsidP="00700CDA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t>Posebni uvjeti:</w:t>
      </w:r>
      <w:r w:rsidR="00700CDA">
        <w:rPr>
          <w:b/>
          <w:color w:val="003764"/>
        </w:rPr>
        <w:t xml:space="preserve"> </w:t>
      </w:r>
    </w:p>
    <w:p w14:paraId="7211D712" w14:textId="77777777" w:rsidR="0087382B" w:rsidRPr="00A721CE" w:rsidRDefault="0087382B" w:rsidP="0087382B">
      <w:pPr>
        <w:spacing w:after="0" w:line="240" w:lineRule="auto"/>
        <w:ind w:firstLine="360"/>
        <w:rPr>
          <w:color w:val="003764"/>
        </w:rPr>
      </w:pPr>
    </w:p>
    <w:p w14:paraId="700ED148" w14:textId="79041E57" w:rsidR="002F4DC5" w:rsidRPr="00A721CE" w:rsidRDefault="00564DBB" w:rsidP="005F55AC">
      <w:pPr>
        <w:pStyle w:val="Bezproreda"/>
        <w:numPr>
          <w:ilvl w:val="0"/>
          <w:numId w:val="3"/>
        </w:numPr>
        <w:jc w:val="both"/>
        <w:rPr>
          <w:color w:val="003764"/>
        </w:rPr>
      </w:pPr>
      <w:r>
        <w:rPr>
          <w:color w:val="003764"/>
        </w:rPr>
        <w:t>p</w:t>
      </w:r>
      <w:r w:rsidR="002F4DC5" w:rsidRPr="00A721CE">
        <w:rPr>
          <w:color w:val="003764"/>
        </w:rPr>
        <w:t>orez na dodanu vrijednost predstavlja opravdani trošak</w:t>
      </w:r>
      <w:r>
        <w:rPr>
          <w:color w:val="003764"/>
        </w:rPr>
        <w:t>,</w:t>
      </w:r>
      <w:r w:rsidR="002F4DC5" w:rsidRPr="00A721CE">
        <w:rPr>
          <w:color w:val="003764"/>
        </w:rPr>
        <w:t xml:space="preserve"> osim u slučajevima kada je </w:t>
      </w:r>
      <w:r w:rsidR="007A3789">
        <w:rPr>
          <w:color w:val="003764"/>
        </w:rPr>
        <w:t>turistička zajednica</w:t>
      </w:r>
      <w:r w:rsidR="002F4DC5" w:rsidRPr="00A721CE">
        <w:rPr>
          <w:color w:val="003764"/>
        </w:rPr>
        <w:t xml:space="preserve"> u sustavu PDV</w:t>
      </w:r>
      <w:r w:rsidR="00A721CE">
        <w:rPr>
          <w:color w:val="003764"/>
        </w:rPr>
        <w:t>-</w:t>
      </w:r>
      <w:r w:rsidR="002F4DC5" w:rsidRPr="00A721CE">
        <w:rPr>
          <w:color w:val="003764"/>
        </w:rPr>
        <w:t>a</w:t>
      </w:r>
    </w:p>
    <w:p w14:paraId="037F9DAA" w14:textId="1F781BD3" w:rsidR="002F4DC5" w:rsidRPr="00A721CE" w:rsidRDefault="00564DBB" w:rsidP="005F55AC">
      <w:pPr>
        <w:pStyle w:val="Bezproreda"/>
        <w:numPr>
          <w:ilvl w:val="0"/>
          <w:numId w:val="3"/>
        </w:numPr>
        <w:jc w:val="both"/>
        <w:rPr>
          <w:color w:val="003764"/>
        </w:rPr>
      </w:pPr>
      <w:r>
        <w:rPr>
          <w:color w:val="003764"/>
        </w:rPr>
        <w:t>t</w:t>
      </w:r>
      <w:r w:rsidR="007A3789">
        <w:rPr>
          <w:color w:val="003764"/>
        </w:rPr>
        <w:t>urističkoj zajednici</w:t>
      </w:r>
      <w:r w:rsidR="002F4DC5" w:rsidRPr="00A721CE">
        <w:rPr>
          <w:color w:val="003764"/>
        </w:rPr>
        <w:t xml:space="preserve"> </w:t>
      </w:r>
      <w:r w:rsidR="00700CDA">
        <w:rPr>
          <w:color w:val="003764"/>
        </w:rPr>
        <w:t>sredstva se mogu</w:t>
      </w:r>
      <w:r w:rsidR="002F4DC5" w:rsidRPr="00A721CE">
        <w:rPr>
          <w:color w:val="003764"/>
        </w:rPr>
        <w:t xml:space="preserve"> iznimno odobriti u </w:t>
      </w:r>
      <w:r w:rsidR="00B422A4">
        <w:rPr>
          <w:color w:val="003764"/>
        </w:rPr>
        <w:t>više</w:t>
      </w:r>
      <w:r w:rsidR="002F4DC5" w:rsidRPr="00A721CE">
        <w:rPr>
          <w:color w:val="003764"/>
        </w:rPr>
        <w:t xml:space="preserve"> kalendarsk</w:t>
      </w:r>
      <w:r w:rsidR="00B422A4">
        <w:rPr>
          <w:color w:val="003764"/>
        </w:rPr>
        <w:t>ih</w:t>
      </w:r>
      <w:r w:rsidR="002F4DC5" w:rsidRPr="00A721CE">
        <w:rPr>
          <w:color w:val="003764"/>
        </w:rPr>
        <w:t xml:space="preserve"> godin</w:t>
      </w:r>
      <w:r w:rsidR="00B422A4">
        <w:rPr>
          <w:color w:val="003764"/>
        </w:rPr>
        <w:t xml:space="preserve">a </w:t>
      </w:r>
      <w:r w:rsidR="002F4DC5" w:rsidRPr="00A721CE">
        <w:rPr>
          <w:color w:val="003764"/>
        </w:rPr>
        <w:t>uzastopce za aktivnosti unutar istog projekta, ukoliko realizacija projekta nije moguća u jednoj kalendarskoj godini</w:t>
      </w:r>
    </w:p>
    <w:p w14:paraId="4B9A0B4D" w14:textId="2956E261" w:rsidR="00B36BBB" w:rsidRDefault="00564DBB" w:rsidP="002E7A86">
      <w:pPr>
        <w:pStyle w:val="Pa1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s</w:t>
      </w:r>
      <w:r w:rsidR="002F4DC5" w:rsidRPr="007A3789">
        <w:rPr>
          <w:rFonts w:asciiTheme="minorHAnsi" w:hAnsiTheme="minorHAnsi" w:cs="Tahoma"/>
          <w:color w:val="003764"/>
          <w:sz w:val="22"/>
          <w:szCs w:val="22"/>
        </w:rPr>
        <w:t xml:space="preserve">redstva su bespovratna, a dodjeljuju se </w:t>
      </w:r>
      <w:r w:rsidR="00E95AD8" w:rsidRPr="007A3789">
        <w:rPr>
          <w:rFonts w:asciiTheme="minorHAnsi" w:hAnsiTheme="minorHAnsi" w:cs="Tahoma"/>
          <w:color w:val="003764"/>
          <w:sz w:val="22"/>
          <w:szCs w:val="22"/>
        </w:rPr>
        <w:t>iz namjenskih sredstava</w:t>
      </w:r>
      <w:r w:rsidR="007A3789">
        <w:rPr>
          <w:rFonts w:asciiTheme="minorHAnsi" w:hAnsiTheme="minorHAnsi" w:cs="Tahoma"/>
          <w:color w:val="003764"/>
          <w:sz w:val="22"/>
          <w:szCs w:val="22"/>
        </w:rPr>
        <w:t xml:space="preserve">, odnosno iz Fonda za </w:t>
      </w:r>
      <w:r w:rsidR="00700CDA">
        <w:rPr>
          <w:rFonts w:asciiTheme="minorHAnsi" w:hAnsiTheme="minorHAnsi" w:cs="Tahoma"/>
          <w:color w:val="003764"/>
          <w:sz w:val="22"/>
          <w:szCs w:val="22"/>
        </w:rPr>
        <w:t>turistički nedovoljno razvijena područja i kontinent</w:t>
      </w:r>
    </w:p>
    <w:p w14:paraId="67F645A9" w14:textId="77777777" w:rsidR="007A3789" w:rsidRPr="007A3789" w:rsidRDefault="007A3789" w:rsidP="007A3789">
      <w:pPr>
        <w:pStyle w:val="Default"/>
        <w:rPr>
          <w:lang w:eastAsia="en-US"/>
        </w:rPr>
      </w:pPr>
    </w:p>
    <w:p w14:paraId="19A87B57" w14:textId="494628A0" w:rsidR="00A06F50" w:rsidRDefault="0056513C" w:rsidP="0087382B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t xml:space="preserve">IV. </w:t>
      </w:r>
      <w:r w:rsidR="00D02313" w:rsidRPr="00A721CE">
        <w:rPr>
          <w:b/>
          <w:color w:val="003764"/>
        </w:rPr>
        <w:t xml:space="preserve">POSTUPAK KANDIDIRANJA, EVALUACIJE I ODOBRAVANJA </w:t>
      </w:r>
      <w:r w:rsidR="00700CDA">
        <w:rPr>
          <w:b/>
          <w:color w:val="003764"/>
        </w:rPr>
        <w:t>SREDSTAVA</w:t>
      </w:r>
    </w:p>
    <w:p w14:paraId="574B3A39" w14:textId="77777777" w:rsidR="009A7174" w:rsidRPr="00A721CE" w:rsidRDefault="009A7174" w:rsidP="0087382B">
      <w:pPr>
        <w:spacing w:after="0" w:line="240" w:lineRule="auto"/>
        <w:rPr>
          <w:b/>
          <w:bCs/>
          <w:color w:val="003764"/>
        </w:rPr>
      </w:pPr>
    </w:p>
    <w:p w14:paraId="1892DFD1" w14:textId="23A84AFE" w:rsidR="00366CA6" w:rsidRPr="00A721CE" w:rsidRDefault="00560E80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bookmarkStart w:id="17" w:name="_Hlk93409446"/>
      <w:r>
        <w:rPr>
          <w:rFonts w:eastAsia="Times New Roman"/>
          <w:color w:val="003764"/>
        </w:rPr>
        <w:t>lokalna</w:t>
      </w:r>
      <w:r w:rsidR="00AB315C">
        <w:rPr>
          <w:rFonts w:eastAsia="Times New Roman"/>
          <w:color w:val="003764"/>
        </w:rPr>
        <w:t xml:space="preserve"> tu</w:t>
      </w:r>
      <w:r w:rsidR="009F32F2">
        <w:rPr>
          <w:rFonts w:eastAsia="Times New Roman"/>
          <w:color w:val="003764"/>
        </w:rPr>
        <w:t>ristička zajednica</w:t>
      </w:r>
      <w:r w:rsidR="00366CA6" w:rsidRPr="00A721CE">
        <w:rPr>
          <w:rFonts w:eastAsia="Times New Roman"/>
          <w:color w:val="003764"/>
        </w:rPr>
        <w:t xml:space="preserve"> podnos</w:t>
      </w:r>
      <w:r w:rsidR="009F32F2">
        <w:rPr>
          <w:rFonts w:eastAsia="Times New Roman"/>
          <w:color w:val="003764"/>
        </w:rPr>
        <w:t xml:space="preserve">i </w:t>
      </w:r>
      <w:r>
        <w:rPr>
          <w:rFonts w:eastAsia="Times New Roman"/>
          <w:color w:val="003764"/>
        </w:rPr>
        <w:t xml:space="preserve">Turističkoj zajednici </w:t>
      </w:r>
      <w:r w:rsidR="005A0E0C">
        <w:rPr>
          <w:rFonts w:eastAsia="Times New Roman"/>
          <w:color w:val="003764"/>
        </w:rPr>
        <w:t>Ličko-senjske</w:t>
      </w:r>
      <w:r>
        <w:rPr>
          <w:rFonts w:eastAsia="Times New Roman"/>
          <w:color w:val="003764"/>
        </w:rPr>
        <w:t xml:space="preserve"> županije</w:t>
      </w:r>
      <w:r w:rsidR="00366CA6" w:rsidRPr="00A721CE">
        <w:rPr>
          <w:rFonts w:eastAsia="Times New Roman"/>
          <w:color w:val="003764"/>
        </w:rPr>
        <w:t xml:space="preserve"> kandidature za </w:t>
      </w:r>
      <w:r w:rsidR="009F32F2">
        <w:rPr>
          <w:rFonts w:eastAsia="Times New Roman"/>
          <w:color w:val="003764"/>
        </w:rPr>
        <w:t>projekte</w:t>
      </w:r>
      <w:r w:rsidR="00366CA6" w:rsidRPr="00A721CE">
        <w:rPr>
          <w:rFonts w:eastAsia="Times New Roman"/>
          <w:color w:val="003764"/>
        </w:rPr>
        <w:t xml:space="preserve"> čiji su nositelji</w:t>
      </w:r>
    </w:p>
    <w:p w14:paraId="55A1081A" w14:textId="1EE83893" w:rsidR="00366CA6" w:rsidRPr="007C1737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j</w:t>
      </w:r>
      <w:r w:rsidR="00366CA6" w:rsidRPr="00A721CE">
        <w:rPr>
          <w:rFonts w:eastAsia="Times New Roman"/>
          <w:color w:val="003764"/>
        </w:rPr>
        <w:t xml:space="preserve">edna </w:t>
      </w:r>
      <w:r w:rsidR="00560E80">
        <w:rPr>
          <w:rFonts w:eastAsia="Times New Roman"/>
          <w:color w:val="003764"/>
        </w:rPr>
        <w:t>lokalna</w:t>
      </w:r>
      <w:r w:rsidR="00AB315C">
        <w:rPr>
          <w:rFonts w:eastAsia="Times New Roman"/>
          <w:color w:val="003764"/>
        </w:rPr>
        <w:t xml:space="preserve"> </w:t>
      </w:r>
      <w:r w:rsidR="009F32F2">
        <w:rPr>
          <w:rFonts w:eastAsia="Times New Roman"/>
          <w:color w:val="003764"/>
        </w:rPr>
        <w:t>turistička zajednica</w:t>
      </w:r>
      <w:r w:rsidR="00366CA6" w:rsidRPr="00A721CE">
        <w:rPr>
          <w:rFonts w:eastAsia="Times New Roman"/>
          <w:color w:val="003764"/>
        </w:rPr>
        <w:t xml:space="preserve"> </w:t>
      </w:r>
      <w:r w:rsidR="00560E80">
        <w:rPr>
          <w:rFonts w:eastAsia="Times New Roman"/>
          <w:color w:val="003764"/>
        </w:rPr>
        <w:t xml:space="preserve">Turističkoj zajednici </w:t>
      </w:r>
      <w:r w:rsidR="005A0E0C">
        <w:rPr>
          <w:rFonts w:eastAsia="Times New Roman"/>
          <w:color w:val="003764"/>
        </w:rPr>
        <w:t>Ličko-senjske</w:t>
      </w:r>
      <w:r w:rsidR="00560E80">
        <w:rPr>
          <w:rFonts w:eastAsia="Times New Roman"/>
          <w:color w:val="003764"/>
        </w:rPr>
        <w:t xml:space="preserve"> županije</w:t>
      </w:r>
      <w:r w:rsidRPr="00A721CE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 xml:space="preserve">može kandidirati </w:t>
      </w:r>
      <w:r w:rsidR="00366CA6" w:rsidRPr="007C1737">
        <w:rPr>
          <w:rFonts w:eastAsia="Times New Roman"/>
          <w:color w:val="003764"/>
        </w:rPr>
        <w:t xml:space="preserve">najviše </w:t>
      </w:r>
      <w:r w:rsidR="00DA7A25" w:rsidRPr="007C1737">
        <w:rPr>
          <w:rFonts w:eastAsia="Times New Roman"/>
          <w:color w:val="003764"/>
        </w:rPr>
        <w:t>3 (tri) projekta</w:t>
      </w:r>
    </w:p>
    <w:p w14:paraId="1DC0A99C" w14:textId="21BCE443" w:rsidR="00366CA6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i</w:t>
      </w:r>
      <w:r w:rsidR="00366CA6" w:rsidRPr="00A721CE">
        <w:rPr>
          <w:rFonts w:eastAsia="Times New Roman"/>
          <w:color w:val="003764"/>
        </w:rPr>
        <w:t>znos odobren</w:t>
      </w:r>
      <w:r w:rsidR="009A7174">
        <w:rPr>
          <w:rFonts w:eastAsia="Times New Roman"/>
          <w:color w:val="003764"/>
        </w:rPr>
        <w:t>ih</w:t>
      </w:r>
      <w:r w:rsidR="00366CA6" w:rsidRPr="00A721CE">
        <w:rPr>
          <w:rFonts w:eastAsia="Times New Roman"/>
          <w:color w:val="003764"/>
        </w:rPr>
        <w:t xml:space="preserve"> </w:t>
      </w:r>
      <w:r w:rsidR="009A7174">
        <w:rPr>
          <w:rFonts w:eastAsia="Times New Roman"/>
          <w:color w:val="003764"/>
        </w:rPr>
        <w:t>sredstava</w:t>
      </w:r>
      <w:r w:rsidR="00366CA6" w:rsidRPr="00A721CE">
        <w:rPr>
          <w:rFonts w:eastAsia="Times New Roman"/>
          <w:color w:val="003764"/>
        </w:rPr>
        <w:t xml:space="preserve"> po pojedinom </w:t>
      </w:r>
      <w:r w:rsidR="00BA0DEB">
        <w:rPr>
          <w:rFonts w:eastAsia="Times New Roman"/>
          <w:color w:val="003764"/>
        </w:rPr>
        <w:t>projektu</w:t>
      </w:r>
      <w:r w:rsidR="00A96490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 xml:space="preserve">u jednoj godini </w:t>
      </w:r>
      <w:r w:rsidR="00E855CA">
        <w:rPr>
          <w:rFonts w:eastAsia="Times New Roman"/>
          <w:color w:val="003764"/>
        </w:rPr>
        <w:t>može iznositi do</w:t>
      </w:r>
      <w:r w:rsidR="00366CA6" w:rsidRPr="00A721CE">
        <w:rPr>
          <w:rFonts w:eastAsia="Times New Roman"/>
          <w:color w:val="003764"/>
        </w:rPr>
        <w:t xml:space="preserve"> </w:t>
      </w:r>
      <w:r w:rsidR="00A72E96">
        <w:rPr>
          <w:rFonts w:eastAsia="Times New Roman"/>
          <w:color w:val="003764"/>
        </w:rPr>
        <w:t>100</w:t>
      </w:r>
      <w:r w:rsidR="00A721CE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>% ukupnih opravdanih/prihvatljivih troškova</w:t>
      </w:r>
    </w:p>
    <w:p w14:paraId="13E05A11" w14:textId="6E539522" w:rsidR="0053527D" w:rsidRPr="007C1737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i/>
          <w:iCs/>
          <w:color w:val="003764"/>
        </w:rPr>
      </w:pPr>
      <w:bookmarkStart w:id="18" w:name="_Hlk93673213"/>
      <w:r w:rsidRPr="007C1737">
        <w:rPr>
          <w:rFonts w:eastAsia="Times New Roman"/>
          <w:color w:val="003764"/>
        </w:rPr>
        <w:t>m</w:t>
      </w:r>
      <w:r w:rsidR="0053527D" w:rsidRPr="007C1737">
        <w:rPr>
          <w:rFonts w:eastAsia="Times New Roman"/>
          <w:color w:val="003764"/>
        </w:rPr>
        <w:t>inimalna vrijednost pojedinog projekta</w:t>
      </w:r>
      <w:r w:rsidRPr="007C1737">
        <w:rPr>
          <w:rFonts w:eastAsia="Times New Roman"/>
          <w:color w:val="003764"/>
        </w:rPr>
        <w:t xml:space="preserve"> može</w:t>
      </w:r>
      <w:r w:rsidR="0053527D" w:rsidRPr="007C1737">
        <w:rPr>
          <w:rFonts w:eastAsia="Times New Roman"/>
          <w:color w:val="003764"/>
        </w:rPr>
        <w:t xml:space="preserve"> iznosi</w:t>
      </w:r>
      <w:r w:rsidRPr="007C1737">
        <w:rPr>
          <w:rFonts w:eastAsia="Times New Roman"/>
          <w:color w:val="003764"/>
        </w:rPr>
        <w:t>ti</w:t>
      </w:r>
      <w:r w:rsidR="0053527D" w:rsidRPr="007C1737">
        <w:rPr>
          <w:rFonts w:eastAsia="Times New Roman"/>
          <w:color w:val="003764"/>
        </w:rPr>
        <w:t xml:space="preserve"> </w:t>
      </w:r>
      <w:r w:rsidR="006026D0" w:rsidRPr="007C1737">
        <w:rPr>
          <w:rFonts w:eastAsia="Times New Roman"/>
          <w:color w:val="003764"/>
        </w:rPr>
        <w:t>30.000,00 kn</w:t>
      </w:r>
    </w:p>
    <w:bookmarkEnd w:id="18"/>
    <w:p w14:paraId="315B1BDD" w14:textId="2E55467E" w:rsidR="009A7174" w:rsidRPr="009A7174" w:rsidRDefault="00564DBB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o</w:t>
      </w:r>
      <w:r w:rsidR="009A7174" w:rsidRPr="009A7174">
        <w:rPr>
          <w:rFonts w:eastAsia="Times New Roman"/>
          <w:color w:val="003764"/>
        </w:rPr>
        <w:t>bradu, evidentiranje i vrednovanje zaprimljenih prijava</w:t>
      </w:r>
      <w:r>
        <w:rPr>
          <w:rFonts w:eastAsia="Times New Roman"/>
          <w:color w:val="003764"/>
        </w:rPr>
        <w:t>,</w:t>
      </w:r>
      <w:r w:rsidR="009A7174" w:rsidRPr="009A7174">
        <w:rPr>
          <w:rFonts w:eastAsia="Times New Roman"/>
          <w:color w:val="003764"/>
        </w:rPr>
        <w:t xml:space="preserve"> sukladno kriterijima javnog natječaja, kao i provjeru prihvatljivosti prijavitelja provodi povjerenstvo od pet članova</w:t>
      </w:r>
      <w:r w:rsidR="009A7174">
        <w:rPr>
          <w:rFonts w:eastAsia="Times New Roman"/>
          <w:color w:val="003764"/>
        </w:rPr>
        <w:t xml:space="preserve"> kojeg čine </w:t>
      </w:r>
      <w:r w:rsidR="009A7174" w:rsidRPr="009A7174">
        <w:rPr>
          <w:rFonts w:eastAsia="Times New Roman"/>
          <w:color w:val="003764"/>
        </w:rPr>
        <w:t>jedan predstavnik Ministarstva</w:t>
      </w:r>
      <w:r w:rsidR="009A7174">
        <w:rPr>
          <w:rFonts w:eastAsia="Times New Roman"/>
          <w:color w:val="003764"/>
        </w:rPr>
        <w:t xml:space="preserve"> turizma i sporta</w:t>
      </w:r>
      <w:r w:rsidR="009A7174" w:rsidRPr="009A7174">
        <w:rPr>
          <w:rFonts w:eastAsia="Times New Roman"/>
          <w:color w:val="003764"/>
        </w:rPr>
        <w:t xml:space="preserve">, dva predstavnika HTZ-a i dva člana Turističkog vijeća </w:t>
      </w:r>
      <w:r w:rsidR="00E15F08">
        <w:rPr>
          <w:rFonts w:eastAsia="Times New Roman"/>
          <w:color w:val="003764"/>
        </w:rPr>
        <w:t xml:space="preserve">Turističke zajednice </w:t>
      </w:r>
      <w:r w:rsidR="005A0E0C">
        <w:rPr>
          <w:rFonts w:eastAsia="Times New Roman"/>
          <w:color w:val="003764"/>
        </w:rPr>
        <w:t xml:space="preserve">Ličko-senjske </w:t>
      </w:r>
      <w:r w:rsidR="00E15F08">
        <w:rPr>
          <w:rFonts w:eastAsia="Times New Roman"/>
          <w:color w:val="003764"/>
        </w:rPr>
        <w:t>županije</w:t>
      </w:r>
      <w:r w:rsidR="009A7174">
        <w:rPr>
          <w:rFonts w:eastAsia="Times New Roman"/>
          <w:color w:val="003764"/>
        </w:rPr>
        <w:t xml:space="preserve">, </w:t>
      </w:r>
      <w:r w:rsidR="009A7174" w:rsidRPr="009A7174">
        <w:rPr>
          <w:rFonts w:eastAsia="Times New Roman"/>
          <w:color w:val="003764"/>
        </w:rPr>
        <w:t xml:space="preserve">koje imenuje Turističko vijeće </w:t>
      </w:r>
      <w:r w:rsidR="00E15F08">
        <w:rPr>
          <w:rFonts w:eastAsia="Times New Roman"/>
          <w:color w:val="003764"/>
        </w:rPr>
        <w:t xml:space="preserve">Turističke zajednice </w:t>
      </w:r>
      <w:r w:rsidR="005A0E0C">
        <w:rPr>
          <w:rFonts w:eastAsia="Times New Roman"/>
          <w:color w:val="003764"/>
        </w:rPr>
        <w:t xml:space="preserve">Ličko-senjske </w:t>
      </w:r>
      <w:r w:rsidR="00E15F08">
        <w:rPr>
          <w:rFonts w:eastAsia="Times New Roman"/>
          <w:color w:val="003764"/>
        </w:rPr>
        <w:t>županije</w:t>
      </w:r>
      <w:r w:rsidR="009A7174" w:rsidRPr="009A7174">
        <w:rPr>
          <w:rFonts w:eastAsia="Times New Roman"/>
          <w:color w:val="003764"/>
        </w:rPr>
        <w:t xml:space="preserve"> na prijedlog direktora </w:t>
      </w:r>
      <w:r w:rsidR="00E15F08">
        <w:rPr>
          <w:rFonts w:eastAsia="Times New Roman"/>
          <w:color w:val="003764"/>
        </w:rPr>
        <w:t xml:space="preserve">Turističke zajednice </w:t>
      </w:r>
      <w:r w:rsidR="005A0E0C">
        <w:rPr>
          <w:rFonts w:eastAsia="Times New Roman"/>
          <w:color w:val="003764"/>
        </w:rPr>
        <w:t>Ličko-senjske</w:t>
      </w:r>
      <w:r w:rsidR="00E15F08">
        <w:rPr>
          <w:rFonts w:eastAsia="Times New Roman"/>
          <w:color w:val="003764"/>
        </w:rPr>
        <w:t xml:space="preserve"> županije</w:t>
      </w:r>
    </w:p>
    <w:p w14:paraId="71E45825" w14:textId="7B53C20A" w:rsidR="009A7174" w:rsidRPr="009A7174" w:rsidRDefault="00564DBB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p</w:t>
      </w:r>
      <w:r w:rsidR="009A7174" w:rsidRPr="009A7174">
        <w:rPr>
          <w:rFonts w:eastAsia="Times New Roman"/>
          <w:color w:val="003764"/>
        </w:rPr>
        <w:t>ovjerenstvo donosi prijedlog odluke o odabiru projekata</w:t>
      </w:r>
      <w:r w:rsidR="00641CE2">
        <w:rPr>
          <w:rFonts w:eastAsia="Times New Roman"/>
          <w:color w:val="003764"/>
        </w:rPr>
        <w:t>,</w:t>
      </w:r>
      <w:r w:rsidR="009A7174" w:rsidRPr="009A7174">
        <w:rPr>
          <w:rFonts w:eastAsia="Times New Roman"/>
          <w:color w:val="003764"/>
        </w:rPr>
        <w:t xml:space="preserve"> utvrđuje prihvatljivost troškova i određuje visinu dodijeljenog iznosa</w:t>
      </w:r>
    </w:p>
    <w:p w14:paraId="60167974" w14:textId="333613CC" w:rsidR="009A7174" w:rsidRPr="009A7174" w:rsidRDefault="00641CE2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o</w:t>
      </w:r>
      <w:r w:rsidR="009A7174" w:rsidRPr="009A7174">
        <w:rPr>
          <w:rFonts w:eastAsia="Times New Roman"/>
          <w:color w:val="003764"/>
        </w:rPr>
        <w:t>dluku o odabiru projekata donosi Turističko vijeće HTZ-a</w:t>
      </w:r>
    </w:p>
    <w:p w14:paraId="7DD93BD1" w14:textId="59D2DA2F" w:rsidR="00415207" w:rsidRDefault="00641CE2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m</w:t>
      </w:r>
      <w:r w:rsidR="009A7174" w:rsidRPr="009A7174">
        <w:rPr>
          <w:rFonts w:eastAsia="Times New Roman"/>
          <w:color w:val="003764"/>
        </w:rPr>
        <w:t xml:space="preserve">eđusobna prava i obveze vezane uz provedbu projekta uređuju se ugovorom koji temeljem odluke </w:t>
      </w:r>
      <w:r w:rsidR="00415207">
        <w:rPr>
          <w:rFonts w:eastAsia="Times New Roman"/>
          <w:color w:val="003764"/>
        </w:rPr>
        <w:t>Turističkog vijeća HTZ-a</w:t>
      </w:r>
      <w:r w:rsidR="009A7174" w:rsidRPr="009A7174">
        <w:rPr>
          <w:rFonts w:eastAsia="Times New Roman"/>
          <w:color w:val="003764"/>
        </w:rPr>
        <w:t xml:space="preserve"> sklapaju </w:t>
      </w:r>
      <w:r w:rsidR="00E15F08">
        <w:rPr>
          <w:rFonts w:eastAsia="Times New Roman"/>
          <w:color w:val="003764"/>
        </w:rPr>
        <w:t xml:space="preserve">Turistička zajednica </w:t>
      </w:r>
      <w:r w:rsidR="005A0E0C">
        <w:rPr>
          <w:rFonts w:eastAsia="Times New Roman"/>
          <w:color w:val="003764"/>
        </w:rPr>
        <w:t>Ličko-senjske</w:t>
      </w:r>
      <w:r w:rsidR="00E15F08">
        <w:rPr>
          <w:rFonts w:eastAsia="Times New Roman"/>
          <w:color w:val="003764"/>
        </w:rPr>
        <w:t xml:space="preserve"> županije </w:t>
      </w:r>
      <w:r w:rsidR="009A7174" w:rsidRPr="009A7174">
        <w:rPr>
          <w:rFonts w:eastAsia="Times New Roman"/>
          <w:color w:val="003764"/>
        </w:rPr>
        <w:t>i korisnici</w:t>
      </w:r>
      <w:r w:rsidR="00415207">
        <w:rPr>
          <w:rFonts w:eastAsia="Times New Roman"/>
          <w:color w:val="003764"/>
        </w:rPr>
        <w:t xml:space="preserve"> </w:t>
      </w:r>
      <w:r w:rsidR="00E95AD8" w:rsidRPr="00C0723F">
        <w:rPr>
          <w:rFonts w:eastAsia="Times New Roman"/>
          <w:color w:val="003764"/>
        </w:rPr>
        <w:t>sredstva</w:t>
      </w:r>
    </w:p>
    <w:p w14:paraId="2ECB573E" w14:textId="77777777" w:rsidR="005630EA" w:rsidRDefault="005630EA">
      <w:pPr>
        <w:spacing w:after="160" w:line="259" w:lineRule="auto"/>
        <w:rPr>
          <w:rFonts w:eastAsia="SimSun" w:cs="Tahoma"/>
          <w:b/>
          <w:color w:val="003764"/>
          <w:lang w:eastAsia="hr-HR"/>
        </w:rPr>
      </w:pPr>
      <w:bookmarkStart w:id="19" w:name="_Toc501444652"/>
      <w:bookmarkEnd w:id="17"/>
      <w:r>
        <w:rPr>
          <w:rFonts w:cs="Tahoma"/>
          <w:b/>
          <w:color w:val="003764"/>
        </w:rPr>
        <w:br w:type="page"/>
      </w:r>
    </w:p>
    <w:p w14:paraId="7E2CE950" w14:textId="77777777" w:rsidR="005630EA" w:rsidRDefault="005630EA" w:rsidP="00F1487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1B14966" w14:textId="49DEAA02" w:rsidR="00851042" w:rsidRPr="00A721CE" w:rsidRDefault="00F14870" w:rsidP="00F1487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V.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Kriteriji/mjerila za ocjenjivanje i odabir </w:t>
      </w:r>
      <w:r w:rsidR="00F626B5">
        <w:rPr>
          <w:rFonts w:asciiTheme="minorHAnsi" w:hAnsiTheme="minorHAnsi" w:cs="Tahoma"/>
          <w:b/>
          <w:bCs/>
          <w:color w:val="003764"/>
          <w:sz w:val="22"/>
          <w:szCs w:val="22"/>
        </w:rPr>
        <w:t>projekata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za dodjelu </w:t>
      </w:r>
      <w:bookmarkEnd w:id="19"/>
      <w:r w:rsidR="00F626B5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1DF940EB" w14:textId="7E3C36FB" w:rsidR="006575E5" w:rsidRDefault="006575E5" w:rsidP="00A8596E">
      <w:pPr>
        <w:spacing w:after="0" w:line="240" w:lineRule="auto"/>
        <w:jc w:val="both"/>
        <w:rPr>
          <w:b/>
          <w:bCs/>
          <w:color w:val="003764"/>
        </w:rPr>
      </w:pPr>
    </w:p>
    <w:p w14:paraId="03FD6D5F" w14:textId="77777777" w:rsidR="00585E12" w:rsidRDefault="00585E12" w:rsidP="00585E12">
      <w:pPr>
        <w:spacing w:after="0" w:line="240" w:lineRule="auto"/>
        <w:ind w:left="360"/>
        <w:jc w:val="both"/>
        <w:rPr>
          <w:rFonts w:eastAsia="Times New Roman"/>
          <w:b/>
          <w:bCs/>
          <w:color w:val="003764"/>
          <w:lang w:eastAsia="hr-HR"/>
        </w:rPr>
      </w:pPr>
    </w:p>
    <w:p w14:paraId="1828AAC2" w14:textId="6B2A28D5" w:rsidR="00AD2F40" w:rsidRPr="00A721CE" w:rsidRDefault="00AD2F40" w:rsidP="00585E12">
      <w:pPr>
        <w:spacing w:after="0" w:line="240" w:lineRule="auto"/>
        <w:ind w:left="360"/>
        <w:jc w:val="both"/>
        <w:rPr>
          <w:rFonts w:eastAsia="Times New Roman"/>
          <w:b/>
          <w:bCs/>
          <w:color w:val="003764"/>
          <w:lang w:eastAsia="hr-HR"/>
        </w:rPr>
      </w:pPr>
      <w:bookmarkStart w:id="20" w:name="_Hlk93411381"/>
      <w:bookmarkStart w:id="21" w:name="_Hlk93671756"/>
      <w:r w:rsidRPr="00A721CE">
        <w:rPr>
          <w:rFonts w:eastAsia="Times New Roman"/>
          <w:b/>
          <w:bCs/>
          <w:color w:val="003764"/>
          <w:lang w:eastAsia="hr-HR"/>
        </w:rPr>
        <w:t xml:space="preserve">1. Za </w:t>
      </w:r>
      <w:r w:rsidR="00F43A29">
        <w:rPr>
          <w:rFonts w:eastAsia="Times New Roman"/>
          <w:b/>
          <w:bCs/>
          <w:color w:val="003764"/>
          <w:lang w:eastAsia="hr-HR"/>
        </w:rPr>
        <w:t>projekte</w:t>
      </w:r>
      <w:r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F43A29">
        <w:rPr>
          <w:rFonts w:eastAsia="Times New Roman"/>
          <w:b/>
          <w:bCs/>
          <w:color w:val="003764"/>
          <w:lang w:eastAsia="hr-HR"/>
        </w:rPr>
        <w:t>istraživanja i strateškog planiranja</w:t>
      </w:r>
    </w:p>
    <w:bookmarkEnd w:id="20"/>
    <w:p w14:paraId="611136D7" w14:textId="77777777" w:rsidR="00345D4F" w:rsidRPr="00A721CE" w:rsidRDefault="00345D4F" w:rsidP="00851042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7"/>
        <w:gridCol w:w="1418"/>
      </w:tblGrid>
      <w:tr w:rsidR="00AD2F40" w:rsidRPr="00A721CE" w14:paraId="2F3A6A5D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34AA" w14:textId="471D10FC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1BBA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AD2F40" w:rsidRPr="00A721CE" w14:paraId="2CE54C58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49AC" w14:textId="11DE857D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F43A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</w:t>
            </w:r>
            <w:r w:rsidR="00565896">
              <w:rPr>
                <w:b/>
                <w:bCs/>
                <w:color w:val="003764"/>
                <w:sz w:val="20"/>
                <w:szCs w:val="20"/>
              </w:rPr>
              <w:t xml:space="preserve"> razvoj i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promociju</w:t>
            </w:r>
            <w:r w:rsidR="005630EA">
              <w:rPr>
                <w:b/>
                <w:bCs/>
                <w:color w:val="003764"/>
                <w:sz w:val="20"/>
                <w:szCs w:val="20"/>
              </w:rPr>
              <w:t xml:space="preserve"> 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4E29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166BACA4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9073" w14:textId="10409329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8CBC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62F54D82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C6BA" w14:textId="64A91CA4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9B6B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78F4734F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54F5" w14:textId="185A334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27F4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D2F40" w:rsidRPr="00A721CE" w14:paraId="63A3BAB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9C54" w14:textId="425A01B5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postizanje održivosti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i sigurnosti 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326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1E9D687A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9B2E" w14:textId="5E11D911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FCF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512D2D43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DFBF" w14:textId="6DC13FC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6A8A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117B84F8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4A37" w14:textId="6AD003A0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08E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95197" w:rsidRPr="00A721CE" w14:paraId="3F38D4F0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5D07" w14:textId="5D728CBB" w:rsidR="00B95197" w:rsidRPr="00A721CE" w:rsidRDefault="00B95197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3. Značaj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obogaćivanje i podizanje konkurentnosti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destinacij</w:t>
            </w:r>
            <w:r w:rsidR="00E855CA">
              <w:rPr>
                <w:b/>
                <w:bCs/>
                <w:color w:val="003764"/>
                <w:sz w:val="20"/>
                <w:szCs w:val="20"/>
              </w:rPr>
              <w:t>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89EB" w14:textId="77777777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95197" w:rsidRPr="00A721CE" w14:paraId="4D2E1C64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F3E3" w14:textId="18744F66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v</w:t>
            </w:r>
            <w:r w:rsidR="00B95197"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0D53" w14:textId="5AE87878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95197" w:rsidRPr="00A721CE" w14:paraId="2939FCDC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84D1" w14:textId="2177E221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s</w:t>
            </w:r>
            <w:r w:rsidR="00B95197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3FAF" w14:textId="148290AD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95197" w:rsidRPr="00A721CE" w14:paraId="516726D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D1C" w14:textId="76B8019F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n</w:t>
            </w:r>
            <w:r w:rsidR="00B95197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7B1F" w14:textId="255DB32D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345D4F" w:rsidRPr="00A721CE" w14:paraId="15444CA2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BE21" w14:textId="3A6735C3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color w:val="003764"/>
                <w:sz w:val="20"/>
                <w:szCs w:val="20"/>
              </w:rPr>
            </w:pPr>
            <w:r w:rsidRPr="00A721CE">
              <w:rPr>
                <w:b/>
                <w:color w:val="003764"/>
                <w:sz w:val="20"/>
                <w:szCs w:val="20"/>
              </w:rPr>
              <w:t xml:space="preserve">4. Značaj </w:t>
            </w:r>
            <w:r w:rsidR="00F43A29">
              <w:rPr>
                <w:b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color w:val="003764"/>
                <w:sz w:val="20"/>
                <w:szCs w:val="20"/>
              </w:rPr>
              <w:t xml:space="preserve">a </w:t>
            </w:r>
            <w:r w:rsidRPr="00A721CE">
              <w:rPr>
                <w:b/>
                <w:color w:val="003764"/>
                <w:sz w:val="20"/>
                <w:szCs w:val="20"/>
              </w:rPr>
              <w:t xml:space="preserve">za razvoj turističke ponude </w:t>
            </w:r>
            <w:r w:rsidR="00E855CA">
              <w:rPr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A791" w14:textId="77777777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345D4F" w:rsidRPr="00A721CE" w14:paraId="20874CC3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D4FA" w14:textId="3B1B4770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3FFA" w14:textId="2DCC6ED5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345D4F" w:rsidRPr="00A721CE" w14:paraId="66A7261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A6B" w14:textId="315AC10F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6D18" w14:textId="16C4A498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345D4F" w:rsidRPr="00A721CE" w14:paraId="5A19314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152D" w14:textId="3069E684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1811" w14:textId="10EB0C13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95197" w:rsidRPr="00A721CE" w14:paraId="0BC8E3D7" w14:textId="77777777" w:rsidTr="00B834B7">
        <w:trPr>
          <w:trHeight w:val="217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7808" w14:textId="7CF768B6" w:rsidR="00B95197" w:rsidRPr="00A721CE" w:rsidRDefault="00345D4F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  <w:r w:rsidR="00B95197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="00B95197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92EA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95197" w:rsidRPr="00A721CE" w14:paraId="1E936DD0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77DD" w14:textId="3A790687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financijski sudjeluje više od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1B13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B95197" w:rsidRPr="00A721CE" w14:paraId="16B9DE61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8A19" w14:textId="5A4B396A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AA23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B95197" w:rsidRPr="00A721CE" w14:paraId="6DCB6AB6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E4A9" w14:textId="14FF7649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14CA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BD3703" w:rsidRPr="00A721CE" w14:paraId="17F1F60C" w14:textId="77777777" w:rsidTr="00B834B7">
        <w:trPr>
          <w:trHeight w:val="77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C0F9" w14:textId="411D5C99" w:rsidR="00BD3703" w:rsidRPr="00A721CE" w:rsidRDefault="00BD3703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="0082028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8E" w14:textId="59184809" w:rsidR="00BD3703" w:rsidRPr="00A721CE" w:rsidRDefault="005630EA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82028A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78BA0BBF" w14:textId="6B154F1B" w:rsidR="0010050A" w:rsidRDefault="0010050A" w:rsidP="00A06F50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</w:rPr>
      </w:pPr>
    </w:p>
    <w:p w14:paraId="2B88A1CA" w14:textId="77777777" w:rsidR="00D50C9B" w:rsidRPr="00A721CE" w:rsidRDefault="00D50C9B" w:rsidP="00A06F50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</w:rPr>
      </w:pPr>
    </w:p>
    <w:p w14:paraId="1A8BFEEA" w14:textId="7D2D050C" w:rsidR="00AD2F40" w:rsidRPr="0082028A" w:rsidRDefault="00A7580D" w:rsidP="0082028A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  <w:bookmarkStart w:id="22" w:name="_Hlk93415006"/>
      <w:r>
        <w:rPr>
          <w:rFonts w:eastAsia="Times New Roman"/>
          <w:b/>
          <w:color w:val="003764"/>
          <w:lang w:eastAsia="hr-HR"/>
        </w:rPr>
        <w:t>2</w:t>
      </w:r>
      <w:r w:rsidR="0082028A" w:rsidRPr="0082028A">
        <w:rPr>
          <w:rFonts w:eastAsia="Times New Roman"/>
          <w:b/>
          <w:color w:val="003764"/>
          <w:lang w:eastAsia="hr-HR"/>
        </w:rPr>
        <w:t xml:space="preserve">. Za projekte </w:t>
      </w:r>
      <w:r w:rsidR="00F5200E">
        <w:rPr>
          <w:rFonts w:eastAsia="Times New Roman"/>
          <w:b/>
          <w:color w:val="003764"/>
          <w:lang w:eastAsia="hr-HR"/>
        </w:rPr>
        <w:t xml:space="preserve">razvoja </w:t>
      </w:r>
      <w:r w:rsidR="00953829">
        <w:rPr>
          <w:rFonts w:eastAsia="Times New Roman"/>
          <w:b/>
          <w:color w:val="003764"/>
          <w:lang w:eastAsia="hr-HR"/>
        </w:rPr>
        <w:t>turističkog proizvoda</w:t>
      </w:r>
    </w:p>
    <w:bookmarkEnd w:id="22"/>
    <w:p w14:paraId="2D642DFE" w14:textId="77777777" w:rsidR="00BD3703" w:rsidRPr="00A721CE" w:rsidRDefault="00BD3703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248"/>
      </w:tblGrid>
      <w:tr w:rsidR="00BD3703" w:rsidRPr="00A721CE" w14:paraId="11EB8B4C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4C77" w14:textId="41217DDF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4FAD" w14:textId="77777777" w:rsidR="00BD3703" w:rsidRPr="00A721CE" w:rsidRDefault="00BD3703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BD3703" w:rsidRPr="00A721CE" w14:paraId="39F5BBB0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A839" w14:textId="2735C390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razvoj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komparativnih prednosti destinacije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C5E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D3703" w:rsidRPr="00A721CE" w14:paraId="332D4EBB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2B1A" w14:textId="7D369965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47F5" w14:textId="5110221B" w:rsidR="00BD3703" w:rsidRPr="00A721CE" w:rsidRDefault="00CD6B3B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57ADF37C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35C5" w14:textId="77777777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BE9A" w14:textId="616FD96E" w:rsidR="00BD3703" w:rsidRPr="00A721CE" w:rsidRDefault="00CD6B3B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4081C5B7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B835" w14:textId="32A7A5D6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B321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78FD2641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D752" w14:textId="465576BF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</w:t>
            </w:r>
            <w:r w:rsidR="00124DC6" w:rsidRPr="00A721CE">
              <w:rPr>
                <w:b/>
                <w:bCs/>
                <w:color w:val="003764"/>
                <w:sz w:val="20"/>
                <w:szCs w:val="20"/>
              </w:rPr>
              <w:t xml:space="preserve">obogaćivanje i podizanje konkurentnosti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turističkog proizvoda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3676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D3703" w:rsidRPr="00A721CE" w14:paraId="48C183EB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8034" w14:textId="6491DD2E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16A5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218B5EFF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AF41" w14:textId="4ADF10C4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522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3815E847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27B6" w14:textId="77777777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7178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7580D" w:rsidRPr="00A721CE" w14:paraId="239D8BFF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94D" w14:textId="52DD3192" w:rsidR="00A7580D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 xml:space="preserve">3. Značaj projekta za valorizaciju </w:t>
            </w:r>
            <w:r w:rsidR="003D67F0">
              <w:rPr>
                <w:b/>
                <w:bCs/>
                <w:color w:val="003764"/>
                <w:sz w:val="20"/>
                <w:szCs w:val="20"/>
              </w:rPr>
              <w:t xml:space="preserve">prirodne i kulturne </w:t>
            </w:r>
            <w:r>
              <w:rPr>
                <w:b/>
                <w:bCs/>
                <w:color w:val="003764"/>
                <w:sz w:val="20"/>
                <w:szCs w:val="20"/>
              </w:rPr>
              <w:t xml:space="preserve">materijalne i nematerijalne baštine 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CBA0" w14:textId="77777777" w:rsidR="00A7580D" w:rsidRPr="00A721CE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7580D" w:rsidRPr="00A721CE" w14:paraId="23217EF4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0482" w14:textId="0B0E0D36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F067" w14:textId="0BE3470C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7580D" w:rsidRPr="00A721CE" w14:paraId="5BE6195F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EF92" w14:textId="10E21588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6E09" w14:textId="292952EE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7580D" w:rsidRPr="00A721CE" w14:paraId="27DB1858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6CA6" w14:textId="5372DBDE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E535" w14:textId="315F3773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4C853979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C3FC" w14:textId="1691A44F" w:rsidR="00BD3703" w:rsidRPr="00A721CE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4</w:t>
            </w:r>
            <w:r w:rsidR="00CD6B3B" w:rsidRPr="00CD6B3B">
              <w:rPr>
                <w:b/>
                <w:bCs/>
                <w:color w:val="003764"/>
                <w:sz w:val="20"/>
                <w:szCs w:val="20"/>
              </w:rPr>
              <w:t>. Sudjelovanje drugih subjekata javnog i/ili privatnog sektora</w:t>
            </w:r>
            <w:r w:rsidR="006B7258">
              <w:rPr>
                <w:b/>
                <w:bCs/>
                <w:color w:val="003764"/>
                <w:sz w:val="20"/>
                <w:szCs w:val="20"/>
              </w:rPr>
              <w:t>,</w:t>
            </w:r>
            <w:r w:rsidR="00CD6B3B" w:rsidRPr="00CD6B3B">
              <w:rPr>
                <w:b/>
                <w:bCs/>
                <w:color w:val="003764"/>
                <w:sz w:val="20"/>
                <w:szCs w:val="20"/>
              </w:rPr>
              <w:t xml:space="preserve"> izuzev turističkih zajednica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6C5E" w14:textId="77777777" w:rsidR="00BD3703" w:rsidRPr="00A721CE" w:rsidRDefault="00BD3703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D6B3B" w:rsidRPr="00A721CE" w14:paraId="08EFFD54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546A" w14:textId="6C592B36" w:rsidR="00CD6B3B" w:rsidRDefault="00CD6B3B" w:rsidP="00CD6B3B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a) financijski sudjeluje više od 3 subjekta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5914" w14:textId="4C0564F5" w:rsidR="00CD6B3B" w:rsidRPr="00A721CE" w:rsidRDefault="00CD6B3B" w:rsidP="00CD6B3B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D6B3B" w:rsidRPr="00A721CE" w14:paraId="75B5B7BB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8FD" w14:textId="5BB20924" w:rsidR="00CD6B3B" w:rsidRDefault="00CD6B3B" w:rsidP="00CD6B3B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b) financijski sudjeluje do 3 subjekta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6CC" w14:textId="30F89688" w:rsidR="00CD6B3B" w:rsidRPr="00A721CE" w:rsidRDefault="00CD6B3B" w:rsidP="00CD6B3B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3</w:t>
            </w:r>
          </w:p>
        </w:tc>
      </w:tr>
      <w:tr w:rsidR="00CD6B3B" w:rsidRPr="00A721CE" w14:paraId="4E54240A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C34E" w14:textId="58158112" w:rsidR="00CD6B3B" w:rsidRPr="00A721CE" w:rsidRDefault="00CD6B3B" w:rsidP="00CD6B3B">
            <w:pPr>
              <w:spacing w:after="0" w:line="240" w:lineRule="auto"/>
              <w:ind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c) financijski ne sudjeluju drugi subjekti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53D7" w14:textId="4BB3BB1E" w:rsidR="00CD6B3B" w:rsidRPr="00A721CE" w:rsidRDefault="00CD6B3B" w:rsidP="00CD6B3B">
            <w:pPr>
              <w:spacing w:after="0" w:line="240" w:lineRule="auto"/>
              <w:ind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0A6DCCCA" w14:textId="77777777" w:rsidTr="00B834B7">
        <w:trPr>
          <w:trHeight w:val="21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7253" w14:textId="76549F21" w:rsidR="00BD3703" w:rsidRPr="00A721CE" w:rsidRDefault="00A7580D" w:rsidP="00100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>5</w:t>
            </w:r>
            <w:r w:rsidR="00BD3703" w:rsidRPr="00A721CE"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 xml:space="preserve">. Značaj projekta za razvoj turističke ponude </w:t>
            </w:r>
            <w:r w:rsidR="00E855CA"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7A25" w14:textId="77777777" w:rsidR="00BD3703" w:rsidRPr="00A721CE" w:rsidRDefault="00BD3703" w:rsidP="00BD3703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D3703" w:rsidRPr="00A721CE" w14:paraId="40F4CDFB" w14:textId="77777777" w:rsidTr="00B834B7">
        <w:trPr>
          <w:trHeight w:val="226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11DD" w14:textId="7D437B0C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lastRenderedPageBreak/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12C4" w14:textId="20D47F63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7AEC606A" w14:textId="77777777" w:rsidTr="00B834B7">
        <w:trPr>
          <w:trHeight w:val="258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FBCA" w14:textId="1327AE8B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38D" w14:textId="745FB919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2CC27ABE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CB8D" w14:textId="174CF38A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C29A" w14:textId="7E27A78E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31B1DF8F" w14:textId="77777777" w:rsidTr="00B834B7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76DA" w14:textId="30EB27CB" w:rsidR="00BD3703" w:rsidRPr="00A721CE" w:rsidRDefault="00BD3703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51E0" w14:textId="145F3894" w:rsidR="00BD3703" w:rsidRPr="00A721CE" w:rsidRDefault="005630EA" w:rsidP="00BD3703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BD3703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4D3DFAFE" w14:textId="33B39A46" w:rsidR="0009453C" w:rsidRDefault="0009453C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p w14:paraId="0C324BBF" w14:textId="77777777" w:rsidR="00D50C9B" w:rsidRDefault="00D50C9B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p w14:paraId="660B71BD" w14:textId="64733301" w:rsidR="00A7580D" w:rsidRPr="0082028A" w:rsidRDefault="00A7580D" w:rsidP="00A7580D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  <w:bookmarkStart w:id="23" w:name="_Hlk93415700"/>
      <w:r>
        <w:rPr>
          <w:rFonts w:eastAsia="Times New Roman"/>
          <w:b/>
          <w:color w:val="003764"/>
          <w:lang w:eastAsia="hr-HR"/>
        </w:rPr>
        <w:t>3</w:t>
      </w:r>
      <w:r w:rsidRPr="0082028A">
        <w:rPr>
          <w:rFonts w:eastAsia="Times New Roman"/>
          <w:b/>
          <w:color w:val="003764"/>
          <w:lang w:eastAsia="hr-HR"/>
        </w:rPr>
        <w:t xml:space="preserve">. Za projekte </w:t>
      </w:r>
      <w:r>
        <w:rPr>
          <w:rFonts w:eastAsia="Times New Roman"/>
          <w:b/>
          <w:color w:val="003764"/>
          <w:lang w:eastAsia="hr-HR"/>
        </w:rPr>
        <w:t>komunikacije i oglašavanja</w:t>
      </w:r>
    </w:p>
    <w:bookmarkEnd w:id="23"/>
    <w:p w14:paraId="4BE6551A" w14:textId="77777777" w:rsidR="00974C38" w:rsidRPr="00A721CE" w:rsidRDefault="00974C38" w:rsidP="004D529A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418"/>
      </w:tblGrid>
      <w:tr w:rsidR="00AD2F40" w:rsidRPr="00A721CE" w14:paraId="2974FD7F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F66A" w14:textId="3CE6A42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bookmarkStart w:id="24" w:name="_Hlk531939003"/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1853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AD2F40" w:rsidRPr="00A721CE" w14:paraId="557BE965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C6B5" w14:textId="1E761EBE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</w:t>
            </w:r>
            <w:r w:rsidR="005D4132" w:rsidRPr="005D4132">
              <w:rPr>
                <w:b/>
                <w:bCs/>
                <w:color w:val="003764"/>
                <w:sz w:val="20"/>
                <w:szCs w:val="20"/>
              </w:rPr>
              <w:t xml:space="preserve">Značaj </w:t>
            </w:r>
            <w:r w:rsidR="005D4132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5D4132" w:rsidRPr="005D4132">
              <w:rPr>
                <w:b/>
                <w:bCs/>
                <w:color w:val="003764"/>
                <w:sz w:val="20"/>
                <w:szCs w:val="20"/>
              </w:rPr>
              <w:t xml:space="preserve"> za promociju </w:t>
            </w:r>
            <w:r w:rsidR="005D4132">
              <w:rPr>
                <w:b/>
                <w:bCs/>
                <w:color w:val="003764"/>
                <w:sz w:val="20"/>
                <w:szCs w:val="20"/>
              </w:rPr>
              <w:t>destinacij</w:t>
            </w:r>
            <w:r w:rsidR="00E855CA">
              <w:rPr>
                <w:b/>
                <w:bCs/>
                <w:color w:val="003764"/>
                <w:sz w:val="20"/>
                <w:szCs w:val="20"/>
              </w:rPr>
              <w:t>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D1DD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61F790C8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A6EE" w14:textId="06A4D656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A6C5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20553140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31DA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794B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398B76A5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3997" w14:textId="7CBF4F3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51CA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D2F40" w:rsidRPr="00A721CE" w14:paraId="04944652" w14:textId="77777777" w:rsidTr="005D4132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5DA0" w14:textId="6DCFEFB5" w:rsidR="00AD2F40" w:rsidRPr="00A721CE" w:rsidRDefault="005D4132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 xml:space="preserve">2. </w:t>
            </w:r>
            <w:r w:rsidRPr="005D4132">
              <w:rPr>
                <w:b/>
                <w:bCs/>
                <w:color w:val="003764"/>
                <w:sz w:val="20"/>
                <w:szCs w:val="20"/>
              </w:rPr>
              <w:t xml:space="preserve">Značaj </w:t>
            </w:r>
            <w:r>
              <w:rPr>
                <w:b/>
                <w:bCs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a </w:t>
            </w:r>
            <w:r w:rsidRPr="005D4132">
              <w:rPr>
                <w:b/>
                <w:bCs/>
                <w:color w:val="003764"/>
                <w:sz w:val="20"/>
                <w:szCs w:val="20"/>
              </w:rPr>
              <w:t xml:space="preserve">za obogaćivanje i podizanje konkurentnosti </w:t>
            </w:r>
            <w:r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9A1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7AA6DD5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6DF6" w14:textId="64CDB766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5CB7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1BB9E56E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BB4D" w14:textId="4301A443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667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5E71556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6169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D8A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bookmarkEnd w:id="24"/>
      <w:tr w:rsidR="009D4E95" w:rsidRPr="00A721CE" w14:paraId="2B9DAEF8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81CE" w14:textId="3C82C50E" w:rsidR="009D4E95" w:rsidRPr="00A721CE" w:rsidRDefault="005D4132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5D4132">
              <w:rPr>
                <w:rFonts w:cstheme="minorHAnsi"/>
                <w:b/>
                <w:color w:val="003764"/>
                <w:sz w:val="20"/>
                <w:szCs w:val="20"/>
              </w:rPr>
              <w:t xml:space="preserve">2. Značaj projekta za brendiranje </w:t>
            </w:r>
            <w:r>
              <w:rPr>
                <w:rFonts w:cstheme="minorHAnsi"/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B1D9" w14:textId="77777777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9D4E95" w:rsidRPr="00A721CE" w14:paraId="769AF55D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312B" w14:textId="01ED9F2E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3F6C" w14:textId="14004B9B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9D4E95" w:rsidRPr="00A721CE" w14:paraId="3FE2F17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AAFB" w14:textId="6A612D02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23D2" w14:textId="2D08A34F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9D4E95" w:rsidRPr="00A721CE" w14:paraId="54E1B332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EE1" w14:textId="3F6DD1A9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AE5B" w14:textId="73111091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9D4E95" w:rsidRPr="00A721CE" w14:paraId="7CC096AB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901B" w14:textId="34862B9A" w:rsidR="009D4E95" w:rsidRPr="00A721CE" w:rsidRDefault="00DE79F7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9D4E95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="009D4E95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20F8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9D4E95" w:rsidRPr="00A721CE" w14:paraId="503F9340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1064" w14:textId="1A437EDA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financijski sudjeluje više od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7FF4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9D4E95" w:rsidRPr="00A721CE" w14:paraId="6C48369D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CF66" w14:textId="544919AD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4B07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9D4E95" w:rsidRPr="00A721CE" w14:paraId="2F209527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1488" w14:textId="136AF743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63AB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9D4E95" w:rsidRPr="00A721CE" w14:paraId="264FD6D3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66B3" w14:textId="20133FB1" w:rsidR="009D4E95" w:rsidRPr="00A721CE" w:rsidRDefault="00DE79F7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  <w:r w:rsidR="009D4E95"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. Značaj projekta</w:t>
            </w:r>
            <w:r w:rsidR="00A96490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 xml:space="preserve"> z</w:t>
            </w:r>
            <w:r w:rsidR="009D4E95"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a informiranje posjetitelja u destinaciji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8D62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9D4E95" w:rsidRPr="00A721CE" w14:paraId="2E730A3F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86F5" w14:textId="58124827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5852" w14:textId="2BC81180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9D4E95" w:rsidRPr="00A721CE" w14:paraId="21DC2150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C499" w14:textId="14FFCDD1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DECC" w14:textId="79A366E1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9D4E95" w:rsidRPr="00A721CE" w14:paraId="33549ACA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A6EA" w14:textId="4C1D51B2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31BB" w14:textId="26C18DC0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9D4E95" w:rsidRPr="00A721CE" w14:paraId="5259C61F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C0BA" w14:textId="6C6806D6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6. </w:t>
            </w:r>
            <w:r w:rsidR="005D4132" w:rsidRPr="006B7258">
              <w:rPr>
                <w:rFonts w:ascii="Calibri" w:hAnsi="Calibri"/>
                <w:b/>
                <w:bCs/>
                <w:i/>
                <w:iCs/>
                <w:color w:val="003764"/>
                <w:sz w:val="20"/>
                <w:szCs w:val="20"/>
                <w:lang w:eastAsia="en-US"/>
              </w:rPr>
              <w:t>Online</w:t>
            </w:r>
            <w:r w:rsidR="005D4132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promocija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4F4" w14:textId="77777777" w:rsidR="009D4E95" w:rsidRPr="00A721CE" w:rsidRDefault="009D4E95" w:rsidP="009D4E95">
            <w:pPr>
              <w:pStyle w:val="Default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</w:p>
        </w:tc>
      </w:tr>
      <w:tr w:rsidR="005D4132" w:rsidRPr="00A721CE" w14:paraId="10CD6A94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793D" w14:textId="2A6624BF" w:rsidR="005D4132" w:rsidRPr="005D4132" w:rsidRDefault="005D4132" w:rsidP="005D4132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</w:rPr>
            </w:pP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a) digitalno oglašavanje, oglašavanje na društvenim mrežama i sl. na inozemnim tržištima</w:t>
            </w:r>
            <w:r w:rsidR="006B7258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,</w:t>
            </w: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 sukladno dostavljenom media planu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FB2B" w14:textId="10863DE9" w:rsidR="005D4132" w:rsidRPr="00A721CE" w:rsidRDefault="005D4132" w:rsidP="005D413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15</w:t>
            </w:r>
          </w:p>
        </w:tc>
      </w:tr>
      <w:tr w:rsidR="005D4132" w:rsidRPr="00A721CE" w14:paraId="6DEC64EA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6DF5" w14:textId="67DCDD5F" w:rsidR="005D4132" w:rsidRPr="005D4132" w:rsidRDefault="005D4132" w:rsidP="005D4132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</w:rPr>
            </w:pP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b) </w:t>
            </w:r>
            <w:r w:rsidR="003D67F0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isključivo </w:t>
            </w: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na domaćem tržištu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20B4" w14:textId="233B2DB4" w:rsidR="005D4132" w:rsidRPr="00A721CE" w:rsidRDefault="005D4132" w:rsidP="005D413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9D4E95" w:rsidRPr="00A721CE" w14:paraId="19AED486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1FCD" w14:textId="05473C98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D28B" w14:textId="310E3060" w:rsidR="009D4E95" w:rsidRPr="00A721CE" w:rsidRDefault="00E445DF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6</w:t>
            </w:r>
            <w:r w:rsidR="007469F1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</w:tbl>
    <w:p w14:paraId="7BA05A4D" w14:textId="691BE8A3" w:rsidR="00620FE8" w:rsidRDefault="00620FE8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  <w:bookmarkStart w:id="25" w:name="_Hlk93416772"/>
    </w:p>
    <w:p w14:paraId="6EB8B1AB" w14:textId="77777777" w:rsidR="00D50C9B" w:rsidRDefault="00D50C9B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62BFAA6B" w14:textId="37669C0F" w:rsidR="00585E12" w:rsidRPr="007469F1" w:rsidRDefault="007469F1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  <w:r w:rsidRPr="007469F1">
        <w:rPr>
          <w:b/>
          <w:bCs/>
          <w:color w:val="003764"/>
          <w:lang w:eastAsia="hr-HR"/>
        </w:rPr>
        <w:t xml:space="preserve">4. Za projekte </w:t>
      </w:r>
      <w:r>
        <w:rPr>
          <w:b/>
          <w:bCs/>
          <w:color w:val="003764"/>
          <w:lang w:eastAsia="hr-HR"/>
        </w:rPr>
        <w:t>destinacijskog menadžmenta</w:t>
      </w:r>
    </w:p>
    <w:bookmarkEnd w:id="25"/>
    <w:p w14:paraId="1B391392" w14:textId="77777777" w:rsidR="007469F1" w:rsidRPr="00585E12" w:rsidRDefault="007469F1" w:rsidP="00585E12">
      <w:pPr>
        <w:pStyle w:val="Odlomakpopisa"/>
        <w:spacing w:after="0" w:line="240" w:lineRule="auto"/>
        <w:ind w:left="850"/>
        <w:jc w:val="both"/>
        <w:rPr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1418"/>
      </w:tblGrid>
      <w:tr w:rsidR="0010050A" w:rsidRPr="00A721CE" w14:paraId="1C9FFCC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CEC9" w14:textId="528B5A89" w:rsidR="0010050A" w:rsidRPr="00A721CE" w:rsidRDefault="0010050A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Kriteriji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AB6A" w14:textId="2445199D" w:rsidR="0010050A" w:rsidRPr="00A721CE" w:rsidRDefault="00B834B7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4D529A" w:rsidRPr="00A721CE" w14:paraId="5E1AD0AD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56E6" w14:textId="328EAD7A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obogaćivanje i podizanje konkurentnosti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9C96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4D529A" w:rsidRPr="00A721CE" w14:paraId="556E644D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60CD" w14:textId="07D13113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 xml:space="preserve">a) </w:t>
            </w:r>
            <w:r w:rsidR="00B36BBB" w:rsidRPr="00A721CE">
              <w:rPr>
                <w:color w:val="003764"/>
                <w:sz w:val="20"/>
                <w:szCs w:val="20"/>
              </w:rPr>
              <w:t>v</w:t>
            </w:r>
            <w:r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7E27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4D529A" w:rsidRPr="00A721CE" w14:paraId="6D56BE4F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86A" w14:textId="630F633C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s</w:t>
            </w:r>
            <w:r w:rsidR="004D529A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7733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4D529A" w:rsidRPr="00A721CE" w14:paraId="43D6F7D2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D449" w14:textId="05F8BD5B" w:rsidR="004D529A" w:rsidRPr="00A721CE" w:rsidRDefault="006D42E5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="00B36BBB" w:rsidRPr="00A721CE">
              <w:rPr>
                <w:color w:val="003764"/>
                <w:sz w:val="20"/>
                <w:szCs w:val="20"/>
              </w:rPr>
              <w:t>n</w:t>
            </w:r>
            <w:r w:rsidR="004D529A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CA76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4D529A" w:rsidRPr="00A721CE" w14:paraId="41170C9F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FCCC" w14:textId="24269723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a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razvoj turističke ponude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D8DA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4D529A" w:rsidRPr="00A721CE" w14:paraId="39BB5EF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F90B" w14:textId="322A18F3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v</w:t>
            </w:r>
            <w:r w:rsidR="004D529A"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E732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4D529A" w:rsidRPr="00A721CE" w14:paraId="57322E40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7ECB" w14:textId="278102DA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s</w:t>
            </w:r>
            <w:r w:rsidR="004D529A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2EE1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4D529A" w:rsidRPr="00A721CE" w14:paraId="664E5CF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3626" w14:textId="7BDDDC2A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n</w:t>
            </w:r>
            <w:r w:rsidR="004D529A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509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36BBB" w:rsidRPr="00A721CE" w14:paraId="74620936" w14:textId="77777777" w:rsidTr="00B834B7">
        <w:trPr>
          <w:trHeight w:val="21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7958" w14:textId="023835CF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0A32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36BBB" w:rsidRPr="00A721CE" w14:paraId="5FC15EBA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4FC8" w14:textId="54123734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a) financijski sudjeluje više od 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3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8C8B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B36BBB" w:rsidRPr="00A721CE" w14:paraId="766BC944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E22F" w14:textId="59DC9BD5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EC09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B36BBB" w:rsidRPr="00A721CE" w14:paraId="5BA3709F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828" w14:textId="7F532154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lastRenderedPageBreak/>
              <w:t>c)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325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124DC6" w:rsidRPr="00A721CE" w14:paraId="3272CA78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5BEB" w14:textId="0AA69634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4.</w:t>
            </w:r>
            <w:r w:rsidR="00B834B7"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Važnost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projekta</w:t>
            </w: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edukacije za subjekte na području </w:t>
            </w:r>
            <w:r w:rsidR="00D534C2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FA73" w14:textId="77777777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124DC6" w:rsidRPr="00A721CE" w14:paraId="7BA2E4E3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D51B" w14:textId="5ED10162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</w:t>
            </w:r>
            <w:r w:rsidR="00B834B7"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visoka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3CD" w14:textId="16AD98D2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124DC6" w:rsidRPr="00A721CE" w14:paraId="2E9F98CB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AE12" w14:textId="795579D7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srednja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C021" w14:textId="1CCC6CD5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124DC6" w:rsidRPr="00A721CE" w14:paraId="7CF34F15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9D2" w14:textId="733D6372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niska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4D9D" w14:textId="6977F839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B36BBB" w:rsidRPr="00A721CE" w14:paraId="56AA9647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4305" w14:textId="0204B615" w:rsidR="00B36BBB" w:rsidRPr="00D534C2" w:rsidRDefault="00D534C2" w:rsidP="00B834B7">
            <w:pPr>
              <w:pStyle w:val="Pa1"/>
              <w:spacing w:line="240" w:lineRule="auto"/>
              <w:ind w:left="0"/>
              <w:jc w:val="both"/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</w:pPr>
            <w:r w:rsidRPr="00D534C2"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  <w:t xml:space="preserve">5. </w:t>
            </w:r>
            <w:r w:rsidR="00861D0A" w:rsidRPr="00861D0A"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  <w:t>Značaj projekta za produljenje turističke aktivnosti i povećanje potrošnje u destinaciji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D9BA" w14:textId="6C506B4C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D534C2" w:rsidRPr="00A721CE" w14:paraId="6D9BF0F0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F63C" w14:textId="33328362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50D5" w14:textId="13A0DFB4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D534C2" w:rsidRPr="00A721CE" w14:paraId="5A4010B7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272B" w14:textId="45EE140C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b) srednj</w:t>
            </w:r>
            <w:r w:rsidR="006B7258">
              <w:rPr>
                <w:rFonts w:ascii="Calibri" w:hAnsi="Calibri"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5964" w14:textId="77777777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D534C2" w:rsidRPr="00A721CE" w14:paraId="4985FB08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2FF2" w14:textId="5DFB8A84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c) n</w:t>
            </w:r>
            <w:r w:rsidR="006B7258">
              <w:rPr>
                <w:rFonts w:ascii="Calibri" w:hAnsi="Calibri"/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3B9F" w14:textId="30E6EE58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124DC6" w:rsidRPr="00A721CE" w14:paraId="3E7AD913" w14:textId="77777777" w:rsidTr="00B834B7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695D" w14:textId="011E2E3A" w:rsidR="00124DC6" w:rsidRPr="00A721CE" w:rsidRDefault="00124DC6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B834B7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E122" w14:textId="4BAB641C" w:rsidR="00124DC6" w:rsidRPr="00A721CE" w:rsidRDefault="00E445DF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124DC6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1A2DDAD4" w14:textId="3E84E202" w:rsidR="00C32F48" w:rsidRDefault="00C32F48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0ADF4E5B" w14:textId="77777777" w:rsidR="00D50C9B" w:rsidRDefault="00D50C9B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7B236ED7" w14:textId="27A4D88E" w:rsidR="00C32F48" w:rsidRPr="007469F1" w:rsidRDefault="00C32F48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  <w:r>
        <w:rPr>
          <w:b/>
          <w:bCs/>
          <w:color w:val="003764"/>
          <w:lang w:eastAsia="hr-HR"/>
        </w:rPr>
        <w:t>5</w:t>
      </w:r>
      <w:r w:rsidRPr="007469F1">
        <w:rPr>
          <w:b/>
          <w:bCs/>
          <w:color w:val="003764"/>
          <w:lang w:eastAsia="hr-HR"/>
        </w:rPr>
        <w:t xml:space="preserve">. Za projekte </w:t>
      </w:r>
      <w:r w:rsidRPr="00C32F48">
        <w:rPr>
          <w:b/>
          <w:bCs/>
          <w:color w:val="003764"/>
          <w:lang w:eastAsia="hr-HR"/>
        </w:rPr>
        <w:t>koji se realiziraju sredstvima iz EU fondova</w:t>
      </w:r>
    </w:p>
    <w:p w14:paraId="13282059" w14:textId="77777777" w:rsidR="00585E12" w:rsidRPr="00585E12" w:rsidRDefault="00585E12" w:rsidP="00585E12">
      <w:pPr>
        <w:spacing w:after="0" w:line="240" w:lineRule="auto"/>
        <w:ind w:left="357"/>
        <w:jc w:val="both"/>
        <w:rPr>
          <w:rFonts w:eastAsia="Times New Roman"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1741"/>
      </w:tblGrid>
      <w:tr w:rsidR="00C0723F" w:rsidRPr="00C0723F" w14:paraId="5791213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3429" w14:textId="216B8E0E" w:rsidR="00B834B7" w:rsidRPr="00C0723F" w:rsidRDefault="00B834B7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Kriteriji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D416" w14:textId="215D3707" w:rsidR="00B834B7" w:rsidRPr="00C0723F" w:rsidRDefault="00B834B7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C0723F" w:rsidRPr="00C0723F" w14:paraId="42493714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EBFF" w14:textId="5431FBA4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 xml:space="preserve">1. Značaj projekta za obogaćivanje i podizanje konkurentnosti </w:t>
            </w:r>
            <w:r w:rsidR="006575E5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69A2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0723F" w:rsidRPr="00C0723F" w14:paraId="19CFC885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E232" w14:textId="78AE54E1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492A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C0723F" w:rsidRPr="00C0723F" w14:paraId="1C07B24E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5E52" w14:textId="0990DFA0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5EFC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0723F" w:rsidRPr="00C0723F" w14:paraId="319AF661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1C1F" w14:textId="3F8A0C82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BD89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C0723F" w:rsidRPr="00C0723F" w14:paraId="0295B9E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B744" w14:textId="4B717754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 xml:space="preserve">2. Značaj projekta za razvoj turističke ponude </w:t>
            </w:r>
            <w:r w:rsidR="00C32F48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5EE1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0723F" w:rsidRPr="00C0723F" w14:paraId="7FBF3EC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966E" w14:textId="365B7F9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C6B1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C0723F" w:rsidRPr="00C0723F" w14:paraId="3D88889B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4742" w14:textId="3D0FFEA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AFA2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0723F" w:rsidRPr="00C0723F" w14:paraId="54B5E17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8956" w14:textId="5CC3720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78B7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C0723F" w:rsidRPr="00C0723F" w14:paraId="47383832" w14:textId="77777777" w:rsidTr="00D83AE7">
        <w:trPr>
          <w:trHeight w:val="21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9D2" w14:textId="0F4E8011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3. Sudjelovanje drugih subjekata javnog i/ili privatnog sektora</w:t>
            </w:r>
            <w:r w:rsidR="004135FB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AE0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55756817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A151" w14:textId="23D06365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a) financijski sudjeluje više od </w:t>
            </w:r>
            <w:r w:rsidR="004135FB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3</w:t>
            </w: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subjekta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8162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3D326845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0BE1" w14:textId="46F9D84D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8231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C0723F" w:rsidRPr="00C0723F" w14:paraId="40035CAE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EA12" w14:textId="6416DE6A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878F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C0723F" w:rsidRPr="00C0723F" w14:paraId="49C968DE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5ED9" w14:textId="07682F77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4. Značaj projekta za produljenje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turističke aktivnosti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i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povećanje potrošnje u destinaciji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7409" w14:textId="77777777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71A6D130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908A" w14:textId="1064DDAB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A745" w14:textId="7756D61E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C0723F" w:rsidRPr="00C0723F" w14:paraId="11E961DA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43EE" w14:textId="3B41C635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E065" w14:textId="596140FF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4BFBE32D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D8AD" w14:textId="008089B9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4A86" w14:textId="65876728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C0723F" w:rsidRPr="00C0723F" w14:paraId="5F522C7C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32B4" w14:textId="5BFAF8F7" w:rsidR="004E08C8" w:rsidRPr="006575E5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6575E5"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  <w:t>5. Razdoblje provođenja projekta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EDF2" w14:textId="3A099139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56CB2997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8D80" w14:textId="68B53576" w:rsidR="004E08C8" w:rsidRPr="00C0723F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a)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više od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dvije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kalendarske godine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5C63" w14:textId="29024387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C0723F" w:rsidRPr="00C0723F" w14:paraId="15C7C5D3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7C9" w14:textId="5BBDD961" w:rsidR="004E08C8" w:rsidRPr="00C0723F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b)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dvije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kalendarske godine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735E" w14:textId="3688DB64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7</w:t>
            </w:r>
          </w:p>
        </w:tc>
      </w:tr>
      <w:tr w:rsidR="00C0723F" w:rsidRPr="00C0723F" w14:paraId="73DCE894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000D" w14:textId="0C08FD36" w:rsidR="004E08C8" w:rsidRPr="006575E5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6575E5">
              <w:rPr>
                <w:rFonts w:ascii="Calibri" w:hAnsi="Calibri"/>
                <w:color w:val="003764"/>
                <w:sz w:val="20"/>
                <w:szCs w:val="20"/>
              </w:rPr>
              <w:t>c)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jedna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kalendarska godina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C8BE" w14:textId="565ED10F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21E2B5E6" w14:textId="77777777" w:rsidTr="00D83AE7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7702" w14:textId="018A2D03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D83AE7"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7F77" w14:textId="07EA7391" w:rsidR="003B2A37" w:rsidRPr="00C0723F" w:rsidRDefault="00E445DF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3B2A37"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07152A09" w14:textId="77777777" w:rsidR="006D42E5" w:rsidRPr="00A721CE" w:rsidRDefault="006D42E5" w:rsidP="00BB0DC3">
      <w:pPr>
        <w:spacing w:after="0" w:line="240" w:lineRule="auto"/>
        <w:jc w:val="both"/>
        <w:rPr>
          <w:rFonts w:eastAsia="Times New Roman"/>
          <w:b/>
          <w:bCs/>
          <w:color w:val="003764"/>
          <w:u w:val="single"/>
          <w:lang w:eastAsia="hr-HR"/>
        </w:rPr>
      </w:pPr>
    </w:p>
    <w:p w14:paraId="09CD27FA" w14:textId="77777777" w:rsidR="00D50C9B" w:rsidRDefault="00D50C9B" w:rsidP="004135FB">
      <w:pPr>
        <w:spacing w:after="160" w:line="259" w:lineRule="auto"/>
        <w:jc w:val="both"/>
        <w:rPr>
          <w:rFonts w:eastAsia="Times New Roman"/>
          <w:b/>
          <w:bCs/>
          <w:i/>
          <w:iCs/>
          <w:color w:val="003764"/>
          <w:u w:val="single"/>
          <w:lang w:eastAsia="hr-HR"/>
        </w:rPr>
      </w:pPr>
    </w:p>
    <w:p w14:paraId="6CF70CA4" w14:textId="59576BBD" w:rsidR="0009453C" w:rsidRPr="001337F2" w:rsidRDefault="001337F2" w:rsidP="004135FB">
      <w:pPr>
        <w:spacing w:after="160" w:line="259" w:lineRule="auto"/>
        <w:jc w:val="both"/>
        <w:rPr>
          <w:rFonts w:eastAsia="Times New Roman"/>
          <w:b/>
          <w:bCs/>
          <w:i/>
          <w:iCs/>
          <w:color w:val="003764"/>
          <w:lang w:eastAsia="hr-HR"/>
        </w:rPr>
      </w:pPr>
      <w:r w:rsidRPr="004135FB">
        <w:rPr>
          <w:rFonts w:eastAsia="Times New Roman"/>
          <w:b/>
          <w:bCs/>
          <w:i/>
          <w:iCs/>
          <w:color w:val="003764"/>
          <w:u w:val="single"/>
          <w:lang w:eastAsia="hr-HR"/>
        </w:rPr>
        <w:t>Napomena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: Sredstva će biti odobrena projektima koji ostvare minimalno </w:t>
      </w:r>
      <w:r w:rsidR="00E445DF">
        <w:rPr>
          <w:rFonts w:eastAsia="Times New Roman"/>
          <w:b/>
          <w:bCs/>
          <w:i/>
          <w:iCs/>
          <w:color w:val="003764"/>
          <w:lang w:eastAsia="hr-HR"/>
        </w:rPr>
        <w:t>2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>5 bodova u dijelu gdje je maksimal</w:t>
      </w:r>
      <w:r w:rsidR="004135FB">
        <w:rPr>
          <w:rFonts w:eastAsia="Times New Roman"/>
          <w:b/>
          <w:bCs/>
          <w:i/>
          <w:iCs/>
          <w:color w:val="003764"/>
          <w:lang w:eastAsia="hr-HR"/>
        </w:rPr>
        <w:t>an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 broj bodova </w:t>
      </w:r>
      <w:r w:rsidR="00E445DF">
        <w:rPr>
          <w:rFonts w:eastAsia="Times New Roman"/>
          <w:b/>
          <w:bCs/>
          <w:i/>
          <w:iCs/>
          <w:color w:val="003764"/>
          <w:lang w:eastAsia="hr-HR"/>
        </w:rPr>
        <w:t>45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>, odnosno</w:t>
      </w:r>
      <w:r w:rsidR="004135FB">
        <w:rPr>
          <w:rFonts w:eastAsia="Times New Roman"/>
          <w:b/>
          <w:bCs/>
          <w:i/>
          <w:iCs/>
          <w:color w:val="003764"/>
          <w:lang w:eastAsia="hr-HR"/>
        </w:rPr>
        <w:t>,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 </w:t>
      </w:r>
      <w:r w:rsidR="00E445DF">
        <w:rPr>
          <w:rFonts w:eastAsia="Times New Roman"/>
          <w:b/>
          <w:bCs/>
          <w:i/>
          <w:iCs/>
          <w:color w:val="003764"/>
          <w:lang w:eastAsia="hr-HR"/>
        </w:rPr>
        <w:t>40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 bodova gdje je maksimal</w:t>
      </w:r>
      <w:r w:rsidR="004135FB">
        <w:rPr>
          <w:rFonts w:eastAsia="Times New Roman"/>
          <w:b/>
          <w:bCs/>
          <w:i/>
          <w:iCs/>
          <w:color w:val="003764"/>
          <w:lang w:eastAsia="hr-HR"/>
        </w:rPr>
        <w:t>an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 broj bodova </w:t>
      </w:r>
      <w:r w:rsidR="00E445DF">
        <w:rPr>
          <w:rFonts w:eastAsia="Times New Roman"/>
          <w:b/>
          <w:bCs/>
          <w:i/>
          <w:iCs/>
          <w:color w:val="003764"/>
          <w:lang w:eastAsia="hr-HR"/>
        </w:rPr>
        <w:t>60</w:t>
      </w:r>
      <w:r w:rsidRPr="001337F2">
        <w:rPr>
          <w:rFonts w:eastAsia="Times New Roman"/>
          <w:b/>
          <w:bCs/>
          <w:i/>
          <w:iCs/>
          <w:color w:val="003764"/>
          <w:lang w:eastAsia="hr-HR"/>
        </w:rPr>
        <w:t xml:space="preserve">. </w:t>
      </w:r>
    </w:p>
    <w:bookmarkEnd w:id="21"/>
    <w:p w14:paraId="4550A072" w14:textId="77777777" w:rsidR="00C97291" w:rsidRDefault="00C97291" w:rsidP="00C13A55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48F5296" w14:textId="77777777" w:rsidR="00D50C9B" w:rsidRDefault="00D50C9B">
      <w:pPr>
        <w:spacing w:after="160" w:line="259" w:lineRule="auto"/>
        <w:rPr>
          <w:rFonts w:eastAsia="SimSun" w:cs="Tahoma"/>
          <w:b/>
          <w:color w:val="003764"/>
          <w:lang w:eastAsia="hr-HR"/>
        </w:rPr>
      </w:pPr>
      <w:r>
        <w:rPr>
          <w:rFonts w:cs="Tahoma"/>
          <w:b/>
          <w:color w:val="003764"/>
        </w:rPr>
        <w:br w:type="page"/>
      </w:r>
    </w:p>
    <w:p w14:paraId="5DCB2515" w14:textId="571010D9" w:rsidR="00851042" w:rsidRPr="00A721CE" w:rsidRDefault="00A17432" w:rsidP="00585E1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26" w:name="_Toc501444653"/>
      <w:bookmarkStart w:id="27" w:name="_Hlk93417853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 xml:space="preserve">VI.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Postupak odobravanja </w:t>
      </w:r>
      <w:bookmarkEnd w:id="26"/>
      <w:r w:rsidR="00BA697D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bookmarkEnd w:id="27"/>
    <w:p w14:paraId="29C2A2AC" w14:textId="2AE76499" w:rsidR="00C75800" w:rsidRPr="00A721CE" w:rsidRDefault="00C75800" w:rsidP="00585E1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196D38D" w14:textId="5579F519" w:rsidR="00153D17" w:rsidRDefault="00153D17" w:rsidP="00585E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  <w:r w:rsidRPr="00153D17">
        <w:rPr>
          <w:rFonts w:eastAsia="Times New Roman" w:cs="Tahoma"/>
          <w:color w:val="003764"/>
          <w:lang w:eastAsia="hr-HR"/>
        </w:rPr>
        <w:t>Obradu, evidentiranje i vrednovanje zaprimljenih prijava</w:t>
      </w:r>
      <w:r w:rsidR="005D709D">
        <w:rPr>
          <w:rFonts w:eastAsia="Times New Roman" w:cs="Tahoma"/>
          <w:color w:val="003764"/>
          <w:lang w:eastAsia="hr-HR"/>
        </w:rPr>
        <w:t>,</w:t>
      </w:r>
      <w:r w:rsidRPr="00153D17">
        <w:rPr>
          <w:rFonts w:eastAsia="Times New Roman" w:cs="Tahoma"/>
          <w:color w:val="003764"/>
          <w:lang w:eastAsia="hr-HR"/>
        </w:rPr>
        <w:t xml:space="preserve"> sukladno kriterijima </w:t>
      </w:r>
      <w:r w:rsidR="00B47E62">
        <w:rPr>
          <w:rFonts w:eastAsia="Times New Roman" w:cs="Tahoma"/>
          <w:color w:val="003764"/>
          <w:lang w:eastAsia="hr-HR"/>
        </w:rPr>
        <w:t>J</w:t>
      </w:r>
      <w:r w:rsidRPr="00153D17">
        <w:rPr>
          <w:rFonts w:eastAsia="Times New Roman" w:cs="Tahoma"/>
          <w:color w:val="003764"/>
          <w:lang w:eastAsia="hr-HR"/>
        </w:rPr>
        <w:t>avnog natječaja, kao i provjeru prihvatljivosti prijavitelja provodi</w:t>
      </w:r>
      <w:r w:rsidR="00A17432" w:rsidRPr="00A721CE">
        <w:rPr>
          <w:rFonts w:eastAsia="Times New Roman" w:cs="Tahoma"/>
          <w:color w:val="003764"/>
          <w:lang w:eastAsia="hr-HR"/>
        </w:rPr>
        <w:t xml:space="preserve"> </w:t>
      </w:r>
      <w:r w:rsidRPr="00153D17">
        <w:rPr>
          <w:rFonts w:eastAsia="Times New Roman" w:cs="Tahoma"/>
          <w:color w:val="003764"/>
          <w:lang w:eastAsia="hr-HR"/>
        </w:rPr>
        <w:t xml:space="preserve">povjerenstvo od pet članova koje imenuje Turističko vijeće </w:t>
      </w:r>
      <w:r w:rsidR="009D314E">
        <w:rPr>
          <w:rFonts w:eastAsia="Times New Roman" w:cs="Tahoma"/>
          <w:color w:val="003764"/>
          <w:lang w:eastAsia="hr-HR"/>
        </w:rPr>
        <w:t xml:space="preserve">Turističke zajednice </w:t>
      </w:r>
      <w:r w:rsidR="005A0E0C">
        <w:rPr>
          <w:rFonts w:eastAsia="Times New Roman" w:cs="Tahoma"/>
          <w:color w:val="003764"/>
          <w:lang w:eastAsia="hr-HR"/>
        </w:rPr>
        <w:t xml:space="preserve">Ličko-senjske </w:t>
      </w:r>
      <w:r w:rsidR="009D314E">
        <w:rPr>
          <w:rFonts w:eastAsia="Times New Roman" w:cs="Tahoma"/>
          <w:color w:val="003764"/>
          <w:lang w:eastAsia="hr-HR"/>
        </w:rPr>
        <w:t xml:space="preserve">županije na </w:t>
      </w:r>
      <w:r w:rsidRPr="00153D17">
        <w:rPr>
          <w:rFonts w:eastAsia="Times New Roman" w:cs="Tahoma"/>
          <w:color w:val="003764"/>
          <w:lang w:eastAsia="hr-HR"/>
        </w:rPr>
        <w:t xml:space="preserve">prijedlog direktora </w:t>
      </w:r>
      <w:r w:rsidR="009D314E">
        <w:rPr>
          <w:rFonts w:eastAsia="Times New Roman" w:cs="Tahoma"/>
          <w:color w:val="003764"/>
          <w:lang w:eastAsia="hr-HR"/>
        </w:rPr>
        <w:t xml:space="preserve">Turističke zajednice </w:t>
      </w:r>
      <w:r w:rsidR="005A0E0C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</w:t>
      </w:r>
      <w:r>
        <w:rPr>
          <w:rFonts w:eastAsia="Times New Roman" w:cs="Tahoma"/>
          <w:color w:val="003764"/>
          <w:lang w:eastAsia="hr-HR"/>
        </w:rPr>
        <w:t xml:space="preserve"> uz prethodnu provjeru Radne skupine </w:t>
      </w:r>
      <w:r w:rsidR="009D314E">
        <w:rPr>
          <w:rFonts w:eastAsia="Times New Roman" w:cs="Tahoma"/>
          <w:color w:val="003764"/>
          <w:lang w:eastAsia="hr-HR"/>
        </w:rPr>
        <w:t xml:space="preserve">Turističke zajednice </w:t>
      </w:r>
      <w:r w:rsidR="00283939">
        <w:rPr>
          <w:rFonts w:eastAsia="Times New Roman" w:cs="Tahoma"/>
          <w:color w:val="003764"/>
          <w:lang w:eastAsia="hr-HR"/>
        </w:rPr>
        <w:t xml:space="preserve">Ličko-senjske </w:t>
      </w:r>
      <w:r w:rsidR="009D314E">
        <w:rPr>
          <w:rFonts w:eastAsia="Times New Roman" w:cs="Tahoma"/>
          <w:color w:val="003764"/>
          <w:lang w:eastAsia="hr-HR"/>
        </w:rPr>
        <w:t>županije</w:t>
      </w:r>
      <w:r>
        <w:rPr>
          <w:rFonts w:eastAsia="Times New Roman" w:cs="Tahoma"/>
          <w:color w:val="003764"/>
          <w:lang w:eastAsia="hr-HR"/>
        </w:rPr>
        <w:t xml:space="preserve">. </w:t>
      </w:r>
      <w:r w:rsidRPr="00153D17">
        <w:rPr>
          <w:rFonts w:eastAsia="Times New Roman" w:cs="Tahoma"/>
          <w:color w:val="003764"/>
          <w:lang w:eastAsia="hr-HR"/>
        </w:rPr>
        <w:t>Povjerenstvo donosi prijedlog odluke o odabiru projekata</w:t>
      </w:r>
      <w:r w:rsidR="00B47E62">
        <w:rPr>
          <w:rFonts w:eastAsia="Times New Roman" w:cs="Tahoma"/>
          <w:color w:val="003764"/>
          <w:lang w:eastAsia="hr-HR"/>
        </w:rPr>
        <w:t>,</w:t>
      </w:r>
      <w:r w:rsidRPr="00153D17">
        <w:rPr>
          <w:rFonts w:eastAsia="Times New Roman" w:cs="Tahoma"/>
          <w:color w:val="003764"/>
          <w:lang w:eastAsia="hr-HR"/>
        </w:rPr>
        <w:t xml:space="preserve"> utvrđuje prihvatljivost troškova i određuje visinu dodijeljenog iznosa</w:t>
      </w:r>
      <w:r>
        <w:rPr>
          <w:rFonts w:eastAsia="Times New Roman" w:cs="Tahoma"/>
          <w:color w:val="003764"/>
          <w:lang w:eastAsia="hr-HR"/>
        </w:rPr>
        <w:t xml:space="preserve">, a </w:t>
      </w:r>
      <w:r w:rsidRPr="00153D17">
        <w:rPr>
          <w:rFonts w:eastAsia="Times New Roman" w:cs="Tahoma"/>
          <w:color w:val="003764"/>
          <w:lang w:eastAsia="hr-HR"/>
        </w:rPr>
        <w:t>Odluku o odabiru projekata donosi Turističko vijeće HTZ-a.</w:t>
      </w:r>
    </w:p>
    <w:p w14:paraId="41082C51" w14:textId="3E786272" w:rsidR="00C75800" w:rsidRPr="00A721CE" w:rsidRDefault="00C75800" w:rsidP="00C7580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6EDD218" w14:textId="32326D1E" w:rsidR="002F4DC5" w:rsidRPr="00A721CE" w:rsidRDefault="00851042" w:rsidP="007172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  <w:r w:rsidRPr="00A721CE">
        <w:rPr>
          <w:rFonts w:eastAsia="Times New Roman" w:cs="Tahoma"/>
          <w:color w:val="003764"/>
          <w:lang w:eastAsia="hr-HR"/>
        </w:rPr>
        <w:t>Popis projekata s iznosom dodijeljenih sredstava po korisnicima bit će objavljen na internetskim stranicama HTZ-a</w:t>
      </w:r>
      <w:r w:rsidRPr="00A721CE">
        <w:rPr>
          <w:rFonts w:eastAsia="Times New Roman" w:cs="Tahoma"/>
          <w:i/>
          <w:color w:val="003764"/>
          <w:lang w:eastAsia="hr-HR"/>
        </w:rPr>
        <w:t xml:space="preserve"> </w:t>
      </w:r>
      <w:r w:rsidRPr="00A721CE">
        <w:rPr>
          <w:rFonts w:eastAsia="Times New Roman" w:cs="Tahoma"/>
          <w:color w:val="003764"/>
          <w:lang w:eastAsia="hr-HR"/>
        </w:rPr>
        <w:t>(</w:t>
      </w:r>
      <w:hyperlink r:id="rId9" w:history="1">
        <w:r w:rsidRPr="00A721CE">
          <w:rPr>
            <w:rStyle w:val="Hiperveza"/>
            <w:rFonts w:eastAsia="Times New Roman" w:cs="Tahoma"/>
            <w:color w:val="003764"/>
            <w:lang w:eastAsia="hr-HR"/>
          </w:rPr>
          <w:t>www.htz.hr</w:t>
        </w:r>
      </w:hyperlink>
      <w:r w:rsidRPr="00A721CE">
        <w:rPr>
          <w:rFonts w:eastAsia="Times New Roman" w:cs="Tahoma"/>
          <w:color w:val="003764"/>
          <w:u w:val="single"/>
          <w:lang w:eastAsia="hr-HR"/>
        </w:rPr>
        <w:t>)</w:t>
      </w:r>
      <w:r w:rsidRPr="00A721CE">
        <w:rPr>
          <w:rFonts w:eastAsia="Times New Roman" w:cs="Tahoma"/>
          <w:color w:val="003764"/>
          <w:lang w:eastAsia="hr-HR"/>
        </w:rPr>
        <w:t xml:space="preserve"> </w:t>
      </w:r>
      <w:r w:rsidR="009D314E">
        <w:rPr>
          <w:rFonts w:eastAsia="Times New Roman" w:cs="Tahoma"/>
          <w:color w:val="003764"/>
          <w:lang w:eastAsia="hr-HR"/>
        </w:rPr>
        <w:t xml:space="preserve">i Turističke zajednice </w:t>
      </w:r>
      <w:r w:rsidR="00283939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 </w:t>
      </w:r>
      <w:r w:rsidRPr="00A721CE">
        <w:rPr>
          <w:rFonts w:eastAsia="Times New Roman" w:cs="Tahoma"/>
          <w:color w:val="003764"/>
          <w:lang w:eastAsia="hr-HR"/>
        </w:rPr>
        <w:t xml:space="preserve">najkasnije u roku od 15 dana od dana donošenja Odluke o dodjeli </w:t>
      </w:r>
      <w:r w:rsidR="001D31F8">
        <w:rPr>
          <w:rFonts w:eastAsia="Times New Roman" w:cs="Tahoma"/>
          <w:color w:val="003764"/>
          <w:lang w:eastAsia="hr-HR"/>
        </w:rPr>
        <w:t xml:space="preserve">sredstava </w:t>
      </w:r>
      <w:r w:rsidR="009D314E">
        <w:rPr>
          <w:rFonts w:eastAsia="Times New Roman" w:cs="Tahoma"/>
          <w:color w:val="003764"/>
          <w:lang w:eastAsia="hr-HR"/>
        </w:rPr>
        <w:t>lokalnim</w:t>
      </w:r>
      <w:r w:rsidRPr="00A721CE">
        <w:rPr>
          <w:rFonts w:eastAsia="Times New Roman" w:cs="Tahoma"/>
          <w:color w:val="003764"/>
          <w:lang w:eastAsia="hr-HR"/>
        </w:rPr>
        <w:t xml:space="preserve"> turističkim zajednicama na turistički </w:t>
      </w:r>
      <w:r w:rsidR="001D31F8">
        <w:rPr>
          <w:rFonts w:eastAsia="Times New Roman" w:cs="Tahoma"/>
          <w:color w:val="003764"/>
          <w:lang w:eastAsia="hr-HR"/>
        </w:rPr>
        <w:t>nedovoljno razvijenim</w:t>
      </w:r>
      <w:r w:rsidRPr="00A721CE">
        <w:rPr>
          <w:rFonts w:eastAsia="Times New Roman" w:cs="Tahoma"/>
          <w:color w:val="003764"/>
          <w:lang w:eastAsia="hr-HR"/>
        </w:rPr>
        <w:t xml:space="preserve"> područjima</w:t>
      </w:r>
      <w:bookmarkStart w:id="28" w:name="_Toc501444654"/>
      <w:r w:rsidR="009D314E">
        <w:rPr>
          <w:rFonts w:eastAsia="Times New Roman" w:cs="Tahoma"/>
          <w:color w:val="003764"/>
          <w:lang w:eastAsia="hr-HR"/>
        </w:rPr>
        <w:t xml:space="preserve"> na području </w:t>
      </w:r>
      <w:r w:rsidR="00283939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županije.</w:t>
      </w:r>
    </w:p>
    <w:p w14:paraId="261611A1" w14:textId="77777777" w:rsidR="00BB004F" w:rsidRPr="00A721CE" w:rsidRDefault="00BB004F" w:rsidP="007172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14:paraId="0E516E83" w14:textId="2886C051" w:rsidR="00851042" w:rsidRPr="00A721CE" w:rsidRDefault="00A17432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VI</w:t>
      </w:r>
      <w:r w:rsidR="00A875F0">
        <w:rPr>
          <w:rFonts w:asciiTheme="minorHAnsi" w:hAnsiTheme="minorHAnsi" w:cs="Tahoma"/>
          <w:b/>
          <w:color w:val="003764"/>
          <w:sz w:val="22"/>
          <w:szCs w:val="22"/>
        </w:rPr>
        <w:t>I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>Potpisivanje ugovora i nadzor</w:t>
      </w:r>
      <w:bookmarkEnd w:id="28"/>
    </w:p>
    <w:p w14:paraId="4F0C50C9" w14:textId="77777777" w:rsidR="00A17432" w:rsidRPr="00A721CE" w:rsidRDefault="00A17432" w:rsidP="00A17432">
      <w:pPr>
        <w:pStyle w:val="Default"/>
        <w:tabs>
          <w:tab w:val="left" w:pos="709"/>
        </w:tabs>
        <w:ind w:left="720"/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F584AF2" w14:textId="6433B2A7" w:rsidR="00851042" w:rsidRPr="00A721CE" w:rsidRDefault="00153D17" w:rsidP="00A1743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Međusobna prava i obveze vezane uz provedbu projekta uređuju se ugovorom koji temeljem </w:t>
      </w:r>
      <w:r>
        <w:rPr>
          <w:rFonts w:asciiTheme="minorHAnsi" w:eastAsiaTheme="minorEastAsia" w:hAnsiTheme="minorHAnsi" w:cstheme="minorBidi"/>
          <w:color w:val="003764"/>
          <w:sz w:val="22"/>
          <w:szCs w:val="22"/>
        </w:rPr>
        <w:t>Odluke Turističkog vijeća HTZ-a</w:t>
      </w: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sklapaju </w:t>
      </w:r>
      <w:r w:rsidR="009D314E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Turistička zajednica </w:t>
      </w:r>
      <w:r w:rsidR="00283939">
        <w:rPr>
          <w:rFonts w:asciiTheme="minorHAnsi" w:eastAsiaTheme="minorEastAsia" w:hAnsiTheme="minorHAnsi" w:cstheme="minorBidi"/>
          <w:color w:val="003764"/>
          <w:sz w:val="22"/>
          <w:szCs w:val="22"/>
        </w:rPr>
        <w:t>Ličko-senjske</w:t>
      </w:r>
      <w:r w:rsidR="009D314E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županije</w:t>
      </w: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i korisnici.</w:t>
      </w:r>
      <w:r w:rsidR="0075732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</w:t>
      </w:r>
      <w:r w:rsidR="00DC23B2">
        <w:rPr>
          <w:rFonts w:asciiTheme="minorHAnsi" w:hAnsiTheme="minorHAnsi" w:cs="Tahoma"/>
          <w:color w:val="003764"/>
          <w:sz w:val="22"/>
          <w:szCs w:val="22"/>
        </w:rPr>
        <w:t xml:space="preserve">Turistička zajednica </w:t>
      </w:r>
      <w:r w:rsidR="00283939">
        <w:rPr>
          <w:rFonts w:asciiTheme="minorHAnsi" w:hAnsiTheme="minorHAnsi" w:cs="Tahoma"/>
          <w:color w:val="003764"/>
          <w:sz w:val="22"/>
          <w:szCs w:val="22"/>
        </w:rPr>
        <w:t>Ličko-senjske</w:t>
      </w:r>
      <w:r w:rsidR="00DC23B2">
        <w:rPr>
          <w:rFonts w:asciiTheme="minorHAnsi" w:hAnsiTheme="minorHAnsi" w:cs="Tahoma"/>
          <w:color w:val="003764"/>
          <w:sz w:val="22"/>
          <w:szCs w:val="22"/>
        </w:rPr>
        <w:t xml:space="preserve"> županije</w:t>
      </w:r>
      <w:r w:rsidR="00851042" w:rsidRPr="00A721CE">
        <w:rPr>
          <w:rFonts w:asciiTheme="minorHAnsi" w:hAnsiTheme="minorHAnsi" w:cs="Tahoma"/>
          <w:color w:val="003764"/>
          <w:sz w:val="22"/>
          <w:szCs w:val="22"/>
        </w:rPr>
        <w:t xml:space="preserve"> ima pravo provjere podataka iz dostavljene dokumentacije te praćenja realizacije </w:t>
      </w:r>
      <w:r w:rsidR="00757327">
        <w:rPr>
          <w:rFonts w:asciiTheme="minorHAnsi" w:hAnsiTheme="minorHAnsi" w:cs="Tahoma"/>
          <w:color w:val="003764"/>
          <w:sz w:val="22"/>
          <w:szCs w:val="22"/>
        </w:rPr>
        <w:t>projekta</w:t>
      </w:r>
      <w:r w:rsidR="00851042" w:rsidRPr="00A721CE">
        <w:rPr>
          <w:rFonts w:asciiTheme="minorHAnsi" w:hAnsiTheme="minorHAnsi" w:cs="Tahoma"/>
          <w:color w:val="003764"/>
          <w:sz w:val="22"/>
          <w:szCs w:val="22"/>
        </w:rPr>
        <w:t xml:space="preserve"> i kontrole namjenskog trošenja sredstava.</w:t>
      </w:r>
    </w:p>
    <w:p w14:paraId="515EB51C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8CDE905" w14:textId="4B031C3A" w:rsidR="00E47D37" w:rsidRP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Nadzor nad namjenskim korištenjem dodijeljenih sredstava obavlja se sukladno posebnim zakonima kojima se uređuje sustav turističkih zajednica.</w:t>
      </w:r>
    </w:p>
    <w:p w14:paraId="50CF0600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1E71360B" w14:textId="2685D163" w:rsidR="00E47D37" w:rsidRDefault="00DC23B2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>
        <w:rPr>
          <w:rFonts w:asciiTheme="minorHAnsi" w:eastAsia="Arial Unicode MS" w:hAnsiTheme="minorHAnsi" w:cs="Tahoma"/>
          <w:color w:val="003764"/>
          <w:sz w:val="22"/>
          <w:szCs w:val="22"/>
        </w:rPr>
        <w:t>Lokalne turističke zajednice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, korisnici sredstava iz </w:t>
      </w:r>
      <w:r w:rsidR="00E47D37">
        <w:rPr>
          <w:rFonts w:asciiTheme="minorHAnsi" w:eastAsia="Arial Unicode MS" w:hAnsiTheme="minorHAnsi" w:cs="Tahoma"/>
          <w:color w:val="003764"/>
          <w:sz w:val="22"/>
          <w:szCs w:val="22"/>
        </w:rPr>
        <w:t>točke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3. ovoga </w:t>
      </w:r>
      <w:r w:rsidR="00E47D37">
        <w:rPr>
          <w:rFonts w:asciiTheme="minorHAnsi" w:eastAsia="Arial Unicode MS" w:hAnsiTheme="minorHAnsi" w:cs="Tahoma"/>
          <w:color w:val="003764"/>
          <w:sz w:val="22"/>
          <w:szCs w:val="22"/>
        </w:rPr>
        <w:t>Javnog natječaja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kojima su dodijeljena sredstva iz Fonda, dužni su izvješće o namjenskom korištenju dodijeljenih sredstava dostaviti </w:t>
      </w:r>
      <w:r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Turističkoj zajednici </w:t>
      </w:r>
      <w:r w:rsidR="00283939">
        <w:rPr>
          <w:rFonts w:asciiTheme="minorHAnsi" w:eastAsia="Arial Unicode MS" w:hAnsiTheme="minorHAnsi" w:cs="Tahoma"/>
          <w:color w:val="003764"/>
          <w:sz w:val="22"/>
          <w:szCs w:val="22"/>
        </w:rPr>
        <w:t>Ličko-senjske</w:t>
      </w:r>
      <w:r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županije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najkasnije po dostavi izvješća o realizaciji projekta.</w:t>
      </w:r>
    </w:p>
    <w:p w14:paraId="4B812945" w14:textId="35190D5D" w:rsidR="00B610E4" w:rsidRDefault="00B610E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1D2285B3" w14:textId="78776C45" w:rsidR="00B610E4" w:rsidRPr="00E47D37" w:rsidRDefault="00B610E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>
        <w:rPr>
          <w:rFonts w:asciiTheme="minorHAnsi" w:eastAsia="Arial Unicode MS" w:hAnsiTheme="minorHAnsi" w:cs="Tahoma"/>
          <w:color w:val="003764"/>
          <w:sz w:val="22"/>
          <w:szCs w:val="22"/>
        </w:rPr>
        <w:t>Konačno izvješće o realizaciji projekata na području lokalnih turističkih zajednica sastavlja nadležna regionalna turistička zajednica te isto dostavlja Hrvatskoj turističkoj zajednici nakon isplate svih odobrenih sredstava.</w:t>
      </w:r>
    </w:p>
    <w:p w14:paraId="195E27EC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55B7355A" w14:textId="3125FCC0" w:rsidR="00E47D37" w:rsidRP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Dodijeljena, a neiskorištena ili nenamjenski utrošena sredstva, korisnici su dužni vratiti u rokovima i na način određen ugovorom.</w:t>
      </w:r>
    </w:p>
    <w:p w14:paraId="2421FCCB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35C0E11E" w14:textId="46EBB39D" w:rsidR="0075732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Neraspoređena, odnosno neiskorištena sredstva, kao i sredstva uplaćena temeljem odluka o povratu sredstava, ostaju u Fondu i koriste se za projekte po raspisanim natječajima u idućoj kalendarskoj godini.</w:t>
      </w:r>
    </w:p>
    <w:p w14:paraId="5B566CE5" w14:textId="77777777" w:rsidR="00E47D37" w:rsidRPr="00A721CE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0A42BB5C" w14:textId="05000396" w:rsidR="00851042" w:rsidRPr="00A721CE" w:rsidRDefault="003D007F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29" w:name="_Toc501444655"/>
      <w:r>
        <w:rPr>
          <w:rFonts w:asciiTheme="minorHAnsi" w:hAnsiTheme="minorHAnsi" w:cs="Tahoma"/>
          <w:b/>
          <w:color w:val="003764"/>
          <w:sz w:val="22"/>
          <w:szCs w:val="22"/>
        </w:rPr>
        <w:t>VIII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Način isplate </w:t>
      </w:r>
      <w:bookmarkEnd w:id="29"/>
      <w:r w:rsidR="00DC23B2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p w14:paraId="24A5B4B2" w14:textId="77777777" w:rsidR="00954FEC" w:rsidRDefault="00954FEC" w:rsidP="00851042">
      <w:pPr>
        <w:spacing w:after="0" w:line="240" w:lineRule="auto"/>
        <w:jc w:val="both"/>
        <w:rPr>
          <w:rFonts w:eastAsia="Calibri" w:cs="Tahoma"/>
          <w:color w:val="003764"/>
        </w:rPr>
      </w:pPr>
    </w:p>
    <w:p w14:paraId="3D1A72F1" w14:textId="2F1E161D" w:rsidR="00851042" w:rsidRPr="00A721CE" w:rsidRDefault="00757327" w:rsidP="00851042">
      <w:pPr>
        <w:spacing w:after="0" w:line="240" w:lineRule="auto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Sredstva</w:t>
      </w:r>
      <w:r w:rsidR="00851042" w:rsidRPr="00A721CE">
        <w:rPr>
          <w:rFonts w:eastAsia="Calibri" w:cs="Tahoma"/>
          <w:color w:val="003764"/>
        </w:rPr>
        <w:t xml:space="preserve"> se isplaćuj</w:t>
      </w:r>
      <w:r>
        <w:rPr>
          <w:rFonts w:eastAsia="Calibri" w:cs="Tahoma"/>
          <w:color w:val="003764"/>
        </w:rPr>
        <w:t>u</w:t>
      </w:r>
      <w:r w:rsidR="00851042" w:rsidRPr="00A721CE">
        <w:rPr>
          <w:rFonts w:eastAsia="Calibri" w:cs="Tahoma"/>
          <w:color w:val="003764"/>
        </w:rPr>
        <w:t xml:space="preserve"> na sljedeći način: </w:t>
      </w:r>
    </w:p>
    <w:p w14:paraId="3D4F166E" w14:textId="0BC3D7BD" w:rsidR="00585E12" w:rsidRDefault="00C97291" w:rsidP="00585E12">
      <w:pPr>
        <w:pStyle w:val="Odlomakpopisa"/>
        <w:numPr>
          <w:ilvl w:val="0"/>
          <w:numId w:val="31"/>
        </w:numPr>
        <w:spacing w:after="0" w:line="240" w:lineRule="auto"/>
        <w:ind w:left="426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70</w:t>
      </w:r>
      <w:r w:rsidR="0009453C" w:rsidRPr="00585E12">
        <w:rPr>
          <w:rFonts w:eastAsia="Calibri" w:cs="Tahoma"/>
          <w:color w:val="003764"/>
        </w:rPr>
        <w:t xml:space="preserve"> </w:t>
      </w:r>
      <w:r w:rsidR="00851042" w:rsidRPr="00585E12">
        <w:rPr>
          <w:rFonts w:eastAsia="Calibri" w:cs="Tahoma"/>
          <w:color w:val="003764"/>
        </w:rPr>
        <w:t xml:space="preserve">% dodijeljenih sredstava isplaćuje se po potpisivanju ugovora s korisnikom </w:t>
      </w:r>
      <w:r w:rsidR="00757327">
        <w:rPr>
          <w:rFonts w:eastAsia="Calibri" w:cs="Tahoma"/>
          <w:color w:val="003764"/>
        </w:rPr>
        <w:t>sredstava</w:t>
      </w:r>
      <w:r w:rsidR="00851042" w:rsidRPr="00585E12">
        <w:rPr>
          <w:rFonts w:eastAsia="Calibri" w:cs="Tahoma"/>
          <w:color w:val="003764"/>
        </w:rPr>
        <w:t xml:space="preserve"> u roku od 30 dana po ispostavljenom zahtjevu za isplatu</w:t>
      </w:r>
      <w:r w:rsidR="00414344">
        <w:rPr>
          <w:rFonts w:eastAsia="Calibri" w:cs="Tahoma"/>
          <w:color w:val="003764"/>
        </w:rPr>
        <w:t xml:space="preserve"> uz koji se dostavlja odgovarajući instrument osiguranja (bjanko zadužnica)</w:t>
      </w:r>
    </w:p>
    <w:p w14:paraId="4DB0F42E" w14:textId="2256051F" w:rsidR="00851042" w:rsidRPr="00585E12" w:rsidRDefault="00585E12" w:rsidP="00585E12">
      <w:pPr>
        <w:pStyle w:val="Odlomakpopisa"/>
        <w:numPr>
          <w:ilvl w:val="0"/>
          <w:numId w:val="31"/>
        </w:numPr>
        <w:spacing w:after="0" w:line="240" w:lineRule="auto"/>
        <w:ind w:left="426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o</w:t>
      </w:r>
      <w:r w:rsidR="00851042" w:rsidRPr="00585E12">
        <w:rPr>
          <w:rFonts w:eastAsia="Calibri" w:cs="Tahoma"/>
          <w:color w:val="003764"/>
        </w:rPr>
        <w:t>statak odobrenog iznosa (</w:t>
      </w:r>
      <w:r w:rsidR="00C97291">
        <w:rPr>
          <w:rFonts w:eastAsia="Calibri" w:cs="Tahoma"/>
          <w:color w:val="003764"/>
        </w:rPr>
        <w:t>30</w:t>
      </w:r>
      <w:r w:rsidR="0009453C" w:rsidRPr="00585E12">
        <w:rPr>
          <w:rFonts w:eastAsia="Calibri" w:cs="Tahoma"/>
          <w:color w:val="003764"/>
        </w:rPr>
        <w:t xml:space="preserve"> </w:t>
      </w:r>
      <w:r w:rsidR="00851042" w:rsidRPr="00585E12">
        <w:rPr>
          <w:rFonts w:eastAsia="Calibri" w:cs="Tahoma"/>
          <w:color w:val="003764"/>
        </w:rPr>
        <w:t xml:space="preserve">% od dodijeljenih sredstava) </w:t>
      </w:r>
      <w:r w:rsidR="00DC23B2">
        <w:rPr>
          <w:rFonts w:eastAsia="Calibri" w:cs="Tahoma"/>
          <w:color w:val="003764"/>
        </w:rPr>
        <w:t xml:space="preserve">Turistička zajednica </w:t>
      </w:r>
      <w:r w:rsidR="00283939">
        <w:rPr>
          <w:rFonts w:eastAsia="Calibri" w:cs="Tahoma"/>
          <w:color w:val="003764"/>
        </w:rPr>
        <w:t>Ličko-senjske</w:t>
      </w:r>
      <w:r w:rsidR="00DC23B2">
        <w:rPr>
          <w:rFonts w:eastAsia="Calibri" w:cs="Tahoma"/>
          <w:color w:val="003764"/>
        </w:rPr>
        <w:t xml:space="preserve"> županije</w:t>
      </w:r>
      <w:r w:rsidR="00851042" w:rsidRPr="00585E12">
        <w:rPr>
          <w:rFonts w:eastAsia="Calibri" w:cs="Tahoma"/>
          <w:color w:val="003764"/>
        </w:rPr>
        <w:t xml:space="preserve"> </w:t>
      </w:r>
      <w:bookmarkStart w:id="30" w:name="_Hlk501443639"/>
      <w:r w:rsidR="00851042" w:rsidRPr="00585E12">
        <w:rPr>
          <w:rFonts w:eastAsia="Calibri" w:cs="Tahoma"/>
          <w:color w:val="003764"/>
        </w:rPr>
        <w:t>isplaćuje</w:t>
      </w:r>
      <w:r w:rsidR="00414344">
        <w:rPr>
          <w:rFonts w:eastAsia="Calibri" w:cs="Tahoma"/>
          <w:color w:val="003764"/>
        </w:rPr>
        <w:t xml:space="preserve"> najkasnije do kraja tekuće godine</w:t>
      </w:r>
      <w:r w:rsidR="00851042" w:rsidRPr="00585E12">
        <w:rPr>
          <w:rFonts w:eastAsia="Calibri" w:cs="Tahoma"/>
          <w:color w:val="003764"/>
        </w:rPr>
        <w:t xml:space="preserve"> po ispostavljenom zahtjevu za isplatu</w:t>
      </w:r>
      <w:bookmarkEnd w:id="30"/>
      <w:r w:rsidR="00851042" w:rsidRPr="00585E12">
        <w:rPr>
          <w:rFonts w:eastAsia="Calibri" w:cs="Tahoma"/>
          <w:color w:val="003764"/>
        </w:rPr>
        <w:t xml:space="preserve"> </w:t>
      </w:r>
      <w:r w:rsidR="00DC23B2">
        <w:rPr>
          <w:rFonts w:eastAsia="Calibri" w:cs="Tahoma"/>
          <w:color w:val="003764"/>
        </w:rPr>
        <w:t>sredstava</w:t>
      </w:r>
      <w:r w:rsidR="00851042" w:rsidRPr="00585E12">
        <w:rPr>
          <w:rFonts w:eastAsia="Calibri" w:cs="Tahoma"/>
          <w:color w:val="003764"/>
        </w:rPr>
        <w:t xml:space="preserve"> na žiro račun </w:t>
      </w:r>
      <w:r w:rsidR="00DC23B2">
        <w:rPr>
          <w:rFonts w:eastAsia="Calibri" w:cs="Tahoma"/>
          <w:color w:val="003764"/>
        </w:rPr>
        <w:t xml:space="preserve">lokalne </w:t>
      </w:r>
      <w:r w:rsidR="00757327">
        <w:rPr>
          <w:rFonts w:eastAsia="Calibri" w:cs="Tahoma"/>
          <w:color w:val="003764"/>
        </w:rPr>
        <w:t>turističke zajednice</w:t>
      </w:r>
      <w:r w:rsidR="00851042" w:rsidRPr="00585E12">
        <w:rPr>
          <w:rFonts w:eastAsia="Calibri" w:cs="Tahoma"/>
          <w:color w:val="003764"/>
        </w:rPr>
        <w:t xml:space="preserve"> i to nakon realizacije </w:t>
      </w:r>
      <w:r w:rsidR="00757327">
        <w:rPr>
          <w:rFonts w:cs="Tahoma"/>
          <w:color w:val="003764"/>
        </w:rPr>
        <w:t>projekta</w:t>
      </w:r>
      <w:r w:rsidR="009969A0">
        <w:rPr>
          <w:rFonts w:cs="Tahoma"/>
          <w:color w:val="003764"/>
        </w:rPr>
        <w:t>,</w:t>
      </w:r>
      <w:r w:rsidR="00851042" w:rsidRPr="00585E12">
        <w:rPr>
          <w:rFonts w:eastAsia="Calibri" w:cs="Tahoma"/>
          <w:color w:val="003764"/>
        </w:rPr>
        <w:t xml:space="preserve"> a </w:t>
      </w:r>
      <w:r w:rsidR="00851042" w:rsidRPr="00585E12">
        <w:rPr>
          <w:rFonts w:cs="Tahoma"/>
          <w:color w:val="003764"/>
        </w:rPr>
        <w:t>po primitku sljedeće dokumentacije:</w:t>
      </w:r>
    </w:p>
    <w:p w14:paraId="582748C4" w14:textId="340CE0C3" w:rsidR="0009453C" w:rsidRDefault="0085104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lastRenderedPageBreak/>
        <w:t>Zahtjev</w:t>
      </w:r>
      <w:r w:rsidR="00B47E62">
        <w:rPr>
          <w:rFonts w:cs="Tahoma"/>
          <w:color w:val="003764"/>
        </w:rPr>
        <w:t>a</w:t>
      </w:r>
      <w:r w:rsidRPr="00A721CE">
        <w:rPr>
          <w:rFonts w:cs="Tahoma"/>
          <w:color w:val="003764"/>
        </w:rPr>
        <w:t xml:space="preserve"> za isplatu </w:t>
      </w:r>
      <w:r w:rsidR="00414344">
        <w:rPr>
          <w:rFonts w:cs="Tahoma"/>
          <w:color w:val="003764"/>
        </w:rPr>
        <w:t>sredstava</w:t>
      </w:r>
      <w:r w:rsidR="00B47E62">
        <w:rPr>
          <w:rFonts w:cs="Tahoma"/>
          <w:color w:val="003764"/>
        </w:rPr>
        <w:t xml:space="preserve"> koji</w:t>
      </w:r>
      <w:r w:rsidR="00414344">
        <w:rPr>
          <w:rFonts w:cs="Tahoma"/>
          <w:color w:val="003764"/>
        </w:rPr>
        <w:t xml:space="preserve"> </w:t>
      </w:r>
      <w:r w:rsidRPr="00A721CE">
        <w:rPr>
          <w:rFonts w:cs="Tahoma"/>
          <w:color w:val="003764"/>
        </w:rPr>
        <w:t>mora sadržavati</w:t>
      </w:r>
      <w:r w:rsidR="00414344">
        <w:rPr>
          <w:rFonts w:cs="Tahoma"/>
          <w:color w:val="003764"/>
        </w:rPr>
        <w:t>:</w:t>
      </w:r>
    </w:p>
    <w:p w14:paraId="292397EF" w14:textId="44917B38" w:rsidR="0009453C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>a) iznos odobren</w:t>
      </w:r>
      <w:r w:rsidR="00757327">
        <w:rPr>
          <w:rFonts w:cs="Tahoma"/>
          <w:color w:val="003764"/>
        </w:rPr>
        <w:t>ih</w:t>
      </w:r>
      <w:r w:rsidRPr="00A721CE">
        <w:rPr>
          <w:rFonts w:cs="Tahoma"/>
          <w:color w:val="003764"/>
        </w:rPr>
        <w:t xml:space="preserve"> </w:t>
      </w:r>
      <w:r w:rsidR="00757327">
        <w:rPr>
          <w:rFonts w:cs="Tahoma"/>
          <w:color w:val="003764"/>
        </w:rPr>
        <w:t>sredstava</w:t>
      </w:r>
    </w:p>
    <w:p w14:paraId="1BA02E60" w14:textId="6D176856" w:rsidR="0009453C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b) ugovor </w:t>
      </w:r>
      <w:r w:rsidR="00414344">
        <w:rPr>
          <w:rFonts w:cs="Tahoma"/>
          <w:color w:val="003764"/>
        </w:rPr>
        <w:t>o korištenju sredstava</w:t>
      </w:r>
    </w:p>
    <w:p w14:paraId="18947A28" w14:textId="7BF7D580" w:rsidR="00851042" w:rsidRPr="00A721CE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c) broj žiro računa </w:t>
      </w:r>
      <w:r w:rsidR="00757327">
        <w:rPr>
          <w:rFonts w:cs="Tahoma"/>
          <w:color w:val="003764"/>
        </w:rPr>
        <w:t>turističke zajednice</w:t>
      </w:r>
    </w:p>
    <w:p w14:paraId="131F0429" w14:textId="73BAA9B8" w:rsidR="00851042" w:rsidRPr="00A721CE" w:rsidRDefault="00851042" w:rsidP="00585E12">
      <w:pPr>
        <w:pStyle w:val="Bezproreda"/>
        <w:numPr>
          <w:ilvl w:val="0"/>
          <w:numId w:val="6"/>
        </w:numPr>
        <w:ind w:left="851"/>
        <w:jc w:val="both"/>
        <w:rPr>
          <w:rFonts w:eastAsia="Calibri"/>
          <w:color w:val="003764"/>
        </w:rPr>
      </w:pPr>
      <w:r w:rsidRPr="00A721CE">
        <w:rPr>
          <w:rFonts w:eastAsia="Arial Unicode MS"/>
          <w:color w:val="003764"/>
        </w:rPr>
        <w:t xml:space="preserve">Izvješće o realizaciji </w:t>
      </w:r>
      <w:r w:rsidR="00757327">
        <w:rPr>
          <w:rFonts w:cs="Tahoma"/>
          <w:color w:val="003764"/>
        </w:rPr>
        <w:t>projekta</w:t>
      </w:r>
      <w:r w:rsidRPr="00A721CE">
        <w:rPr>
          <w:rFonts w:eastAsia="Arial Unicode MS"/>
          <w:color w:val="003764"/>
        </w:rPr>
        <w:t xml:space="preserve"> (opis realiziranih aktivnosti) i utrošenim sredstvima po vrstama troškova (specifikacija troškova)</w:t>
      </w:r>
    </w:p>
    <w:p w14:paraId="27EF5224" w14:textId="50C4F894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k</w:t>
      </w:r>
      <w:r w:rsidR="00851042" w:rsidRPr="00A721CE">
        <w:rPr>
          <w:rFonts w:eastAsia="Arial Unicode MS" w:cs="Tahoma"/>
          <w:color w:val="003764"/>
        </w:rPr>
        <w:t>opije računa izvođača/dobavljača</w:t>
      </w:r>
    </w:p>
    <w:p w14:paraId="232F003A" w14:textId="09A8D7D6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d</w:t>
      </w:r>
      <w:r w:rsidR="00851042" w:rsidRPr="00A721CE">
        <w:rPr>
          <w:rFonts w:eastAsia="Arial Unicode MS" w:cs="Tahoma"/>
          <w:color w:val="003764"/>
        </w:rPr>
        <w:t>okaz o uplatama po računima izvođača/dobavljača</w:t>
      </w:r>
    </w:p>
    <w:p w14:paraId="5D28800B" w14:textId="47CD104A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cs="Tahoma"/>
          <w:color w:val="003764"/>
        </w:rPr>
        <w:t>d</w:t>
      </w:r>
      <w:r w:rsidR="00851042" w:rsidRPr="00A721CE">
        <w:rPr>
          <w:rFonts w:cs="Tahoma"/>
          <w:color w:val="003764"/>
        </w:rPr>
        <w:t>okaz o uplatama drugih subjekata</w:t>
      </w:r>
      <w:r>
        <w:rPr>
          <w:rFonts w:cs="Tahoma"/>
          <w:color w:val="003764"/>
        </w:rPr>
        <w:t>,</w:t>
      </w:r>
      <w:r w:rsidR="00851042" w:rsidRPr="00A721CE">
        <w:rPr>
          <w:rFonts w:cs="Tahoma"/>
          <w:color w:val="003764"/>
        </w:rPr>
        <w:t xml:space="preserve"> ako je prijavljeno njihovo sudjelovanje u </w:t>
      </w:r>
      <w:r w:rsidR="00757327">
        <w:rPr>
          <w:rFonts w:cs="Tahoma"/>
          <w:color w:val="003764"/>
        </w:rPr>
        <w:t>projektu</w:t>
      </w:r>
    </w:p>
    <w:p w14:paraId="75C51111" w14:textId="63889E82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f</w:t>
      </w:r>
      <w:r w:rsidR="00851042" w:rsidRPr="00A721CE">
        <w:rPr>
          <w:rFonts w:eastAsia="Arial Unicode MS" w:cs="Tahoma"/>
          <w:color w:val="003764"/>
        </w:rPr>
        <w:t>oto i/ili drug</w:t>
      </w:r>
      <w:r>
        <w:rPr>
          <w:rFonts w:eastAsia="Arial Unicode MS" w:cs="Tahoma"/>
          <w:color w:val="003764"/>
        </w:rPr>
        <w:t>u</w:t>
      </w:r>
      <w:r w:rsidR="00851042" w:rsidRPr="00A721CE">
        <w:rPr>
          <w:rFonts w:eastAsia="Arial Unicode MS" w:cs="Tahoma"/>
          <w:color w:val="003764"/>
        </w:rPr>
        <w:t xml:space="preserve"> dokumentacij</w:t>
      </w:r>
      <w:r>
        <w:rPr>
          <w:rFonts w:eastAsia="Arial Unicode MS" w:cs="Tahoma"/>
          <w:color w:val="003764"/>
        </w:rPr>
        <w:t>u</w:t>
      </w:r>
      <w:r w:rsidR="00851042" w:rsidRPr="00A721CE">
        <w:rPr>
          <w:rFonts w:eastAsia="Arial Unicode MS" w:cs="Tahoma"/>
          <w:color w:val="003764"/>
        </w:rPr>
        <w:t xml:space="preserve"> kojom se dokazuje realizacija </w:t>
      </w:r>
      <w:r w:rsidR="00757327">
        <w:rPr>
          <w:rFonts w:cs="Tahoma"/>
          <w:color w:val="003764"/>
        </w:rPr>
        <w:t>projekta</w:t>
      </w:r>
    </w:p>
    <w:p w14:paraId="242CA8AC" w14:textId="2AB4A60D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color w:val="003764"/>
        </w:rPr>
        <w:t>z</w:t>
      </w:r>
      <w:r w:rsidR="00851042" w:rsidRPr="00A721CE">
        <w:rPr>
          <w:color w:val="003764"/>
        </w:rPr>
        <w:t xml:space="preserve">a </w:t>
      </w:r>
      <w:r w:rsidR="00757327">
        <w:rPr>
          <w:rFonts w:cs="Tahoma"/>
          <w:color w:val="003764"/>
        </w:rPr>
        <w:t>projekte</w:t>
      </w:r>
      <w:r w:rsidR="00851042" w:rsidRPr="00A721CE">
        <w:rPr>
          <w:color w:val="003764"/>
        </w:rPr>
        <w:t xml:space="preserve"> edukacije - životopis predavača u kojem je vidljivo višegodišnje relevantno iskustvo u obrazovanju odraslih te odgovarajuće radno iskustvo u vođenju ili sudjelovanju u projektima vezanim uz sadržaj obrazovanja.</w:t>
      </w:r>
    </w:p>
    <w:p w14:paraId="604F8CC0" w14:textId="77777777" w:rsidR="00851042" w:rsidRPr="00A721CE" w:rsidRDefault="00851042" w:rsidP="00851042">
      <w:pPr>
        <w:spacing w:after="0" w:line="240" w:lineRule="auto"/>
        <w:jc w:val="both"/>
        <w:rPr>
          <w:rFonts w:eastAsia="Calibri" w:cs="Tahoma"/>
          <w:color w:val="003764"/>
        </w:rPr>
      </w:pPr>
    </w:p>
    <w:p w14:paraId="66D7796A" w14:textId="29A8A1C1" w:rsidR="00851042" w:rsidRPr="00A721CE" w:rsidRDefault="00DC23B2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i/>
          <w:color w:val="003764"/>
        </w:rPr>
      </w:pPr>
      <w:r>
        <w:rPr>
          <w:rFonts w:cs="Tahoma"/>
          <w:b/>
          <w:i/>
          <w:color w:val="003764"/>
        </w:rPr>
        <w:t xml:space="preserve">Turistička zajednica </w:t>
      </w:r>
      <w:r w:rsidR="00283939">
        <w:rPr>
          <w:rFonts w:cs="Tahoma"/>
          <w:b/>
          <w:i/>
          <w:color w:val="003764"/>
        </w:rPr>
        <w:t>Ličko-senjske</w:t>
      </w:r>
      <w:r>
        <w:rPr>
          <w:rFonts w:cs="Tahoma"/>
          <w:b/>
          <w:i/>
          <w:color w:val="003764"/>
        </w:rPr>
        <w:t xml:space="preserve"> županije</w:t>
      </w:r>
      <w:r w:rsidR="00851042" w:rsidRPr="00A721CE">
        <w:rPr>
          <w:rFonts w:cs="Tahoma"/>
          <w:b/>
          <w:i/>
          <w:color w:val="003764"/>
        </w:rPr>
        <w:t xml:space="preserve"> ima pravo provjere podataka iz dostavljene dokumentacije te pravo traženja nadopune dokazne dokumentacije o realizaciji </w:t>
      </w:r>
      <w:r w:rsidR="004E5711">
        <w:rPr>
          <w:rFonts w:cs="Tahoma"/>
          <w:b/>
          <w:i/>
          <w:color w:val="003764"/>
        </w:rPr>
        <w:t>projekta</w:t>
      </w:r>
      <w:r w:rsidR="00851042" w:rsidRPr="00A721CE">
        <w:rPr>
          <w:rFonts w:cs="Tahoma"/>
          <w:b/>
          <w:i/>
          <w:color w:val="003764"/>
        </w:rPr>
        <w:t xml:space="preserve"> i izvršenim plaćanjima. </w:t>
      </w:r>
    </w:p>
    <w:p w14:paraId="402E5081" w14:textId="77777777" w:rsidR="0009453C" w:rsidRDefault="0009453C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3D630273" w14:textId="7B47EFB5" w:rsidR="007E5857" w:rsidRPr="00A721CE" w:rsidRDefault="003D007F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t>I</w:t>
      </w:r>
      <w:r w:rsidR="00A875F0">
        <w:rPr>
          <w:rFonts w:cs="Tahoma"/>
          <w:b/>
          <w:color w:val="003764"/>
        </w:rPr>
        <w:t>X</w:t>
      </w:r>
      <w:r w:rsidR="007E5857" w:rsidRPr="00A721CE">
        <w:rPr>
          <w:rFonts w:cs="Tahoma"/>
          <w:b/>
          <w:color w:val="003764"/>
        </w:rPr>
        <w:t>. Dokumentacija za kandidiranje</w:t>
      </w:r>
    </w:p>
    <w:p w14:paraId="706FF642" w14:textId="2AD5441D" w:rsidR="007E5857" w:rsidRPr="00A721CE" w:rsidRDefault="007E5857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4ADA78C2" w14:textId="77777777" w:rsidR="007E5857" w:rsidRPr="00A721CE" w:rsidRDefault="007E5857" w:rsidP="007E585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>Dokumentacija za kandidiranje podnosi se:</w:t>
      </w:r>
    </w:p>
    <w:p w14:paraId="60D027C3" w14:textId="1D9C6562" w:rsidR="00B47E62" w:rsidRPr="003D007F" w:rsidRDefault="007E5857" w:rsidP="00B47E62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3764"/>
        </w:rPr>
      </w:pPr>
      <w:r w:rsidRPr="003D007F">
        <w:rPr>
          <w:rFonts w:cs="Tahoma"/>
          <w:color w:val="003764"/>
        </w:rPr>
        <w:t xml:space="preserve">u </w:t>
      </w:r>
      <w:r w:rsidR="00414344" w:rsidRPr="003D007F">
        <w:rPr>
          <w:rFonts w:cs="Tahoma"/>
          <w:color w:val="003764"/>
        </w:rPr>
        <w:t>elektroničkom</w:t>
      </w:r>
      <w:r w:rsidRPr="003D007F">
        <w:rPr>
          <w:rFonts w:cs="Tahoma"/>
          <w:color w:val="003764"/>
        </w:rPr>
        <w:t xml:space="preserve"> obliku putem linka </w:t>
      </w:r>
      <w:hyperlink r:id="rId10" w:history="1">
        <w:r w:rsidR="007E573C" w:rsidRPr="003D007F">
          <w:rPr>
            <w:rStyle w:val="Hiperveza"/>
            <w:u w:val="none"/>
          </w:rPr>
          <w:t xml:space="preserve"> HTZ ePrijave</w:t>
        </w:r>
      </w:hyperlink>
    </w:p>
    <w:p w14:paraId="25450B7E" w14:textId="457F16B4" w:rsidR="007E5857" w:rsidRPr="00B439EC" w:rsidRDefault="007E5857" w:rsidP="007E5857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3764"/>
        </w:rPr>
      </w:pPr>
      <w:r w:rsidRPr="00B439EC">
        <w:rPr>
          <w:rFonts w:cs="Tahoma"/>
          <w:color w:val="003764"/>
        </w:rPr>
        <w:t>i u tiskanom obliku – obrazac ispunjen na gore navedenom linku potrebno je isprintati, ovjeriti potpisom i pečatom te poslati poštom preporučeno zajedno s dalje navedenom dokumentacijom.</w:t>
      </w:r>
    </w:p>
    <w:p w14:paraId="2A056502" w14:textId="77777777" w:rsidR="007E5857" w:rsidRPr="00A721CE" w:rsidRDefault="007E5857" w:rsidP="007E585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52A2E147" w14:textId="13EA326D" w:rsidR="007E5857" w:rsidRPr="00A721CE" w:rsidRDefault="007E5857" w:rsidP="007E585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 w:rsidRPr="00A721CE">
        <w:rPr>
          <w:rFonts w:cs="Tahoma"/>
          <w:b/>
          <w:color w:val="003764"/>
        </w:rPr>
        <w:t>Prijavitelj je obvezan dostaviti sljedeću dokumentaciju u tiskanom obliku:</w:t>
      </w:r>
    </w:p>
    <w:p w14:paraId="2759CA3D" w14:textId="77777777" w:rsidR="007E5857" w:rsidRPr="00A721CE" w:rsidRDefault="007E5857" w:rsidP="007E585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153EE697" w14:textId="4ED1068F" w:rsidR="007E5857" w:rsidRPr="003D007F" w:rsidRDefault="007E5857" w:rsidP="00B439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3D007F">
        <w:rPr>
          <w:rFonts w:cs="Tahoma"/>
          <w:color w:val="003764"/>
        </w:rPr>
        <w:t xml:space="preserve">popunjen obrazac </w:t>
      </w:r>
      <w:r w:rsidR="002E6436" w:rsidRPr="003D007F">
        <w:rPr>
          <w:rFonts w:cs="Tahoma"/>
          <w:color w:val="003764"/>
        </w:rPr>
        <w:t>TNP/</w:t>
      </w:r>
      <w:r w:rsidR="00BA697D">
        <w:rPr>
          <w:rFonts w:cs="Tahoma"/>
          <w:color w:val="003764"/>
        </w:rPr>
        <w:t>L</w:t>
      </w:r>
      <w:r w:rsidR="002E6436" w:rsidRPr="003D007F">
        <w:rPr>
          <w:rFonts w:cs="Tahoma"/>
          <w:color w:val="003764"/>
        </w:rPr>
        <w:t>TZ</w:t>
      </w:r>
      <w:r w:rsidRPr="003D007F">
        <w:rPr>
          <w:rFonts w:cs="Tahoma"/>
          <w:color w:val="003764"/>
        </w:rPr>
        <w:t>-</w:t>
      </w:r>
      <w:r w:rsidR="00565716" w:rsidRPr="003D007F">
        <w:rPr>
          <w:rFonts w:cs="Tahoma"/>
          <w:color w:val="003764"/>
        </w:rPr>
        <w:t>2022</w:t>
      </w:r>
      <w:r w:rsidRPr="003D007F">
        <w:rPr>
          <w:rFonts w:cs="Tahoma"/>
          <w:color w:val="003764"/>
        </w:rPr>
        <w:t xml:space="preserve">. (objavljen na linku </w:t>
      </w:r>
      <w:bookmarkStart w:id="31" w:name="_Hlk94518654"/>
      <w:r w:rsidR="00D6049A" w:rsidRPr="003D007F">
        <w:fldChar w:fldCharType="begin"/>
      </w:r>
      <w:r w:rsidR="00D6049A" w:rsidRPr="003D007F">
        <w:instrText xml:space="preserve"> HYPERLINK "https://potpore.htz.hr/administration/applicationform/14" </w:instrText>
      </w:r>
      <w:r w:rsidR="00D6049A" w:rsidRPr="003D007F">
        <w:fldChar w:fldCharType="separate"/>
      </w:r>
      <w:r w:rsidR="00DA40E2" w:rsidRPr="003D007F">
        <w:rPr>
          <w:rStyle w:val="Hiperveza"/>
          <w:u w:val="none"/>
        </w:rPr>
        <w:t xml:space="preserve"> HTZ ePrijave</w:t>
      </w:r>
      <w:r w:rsidR="00D6049A" w:rsidRPr="003D007F">
        <w:rPr>
          <w:rStyle w:val="Hiperveza"/>
          <w:u w:val="none"/>
        </w:rPr>
        <w:fldChar w:fldCharType="end"/>
      </w:r>
      <w:bookmarkEnd w:id="31"/>
      <w:r w:rsidR="00DA40E2" w:rsidRPr="003D007F">
        <w:rPr>
          <w:rFonts w:cs="Tahoma"/>
          <w:color w:val="003764"/>
        </w:rPr>
        <w:t>)</w:t>
      </w:r>
    </w:p>
    <w:p w14:paraId="48FD1520" w14:textId="2976F2A3" w:rsidR="002475BD" w:rsidRPr="00954FEC" w:rsidRDefault="00D53E29" w:rsidP="002475BD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 xml:space="preserve">opis </w:t>
      </w:r>
      <w:r w:rsidR="00565716">
        <w:rPr>
          <w:rFonts w:cs="Tahoma"/>
          <w:color w:val="003764"/>
        </w:rPr>
        <w:t>projekta</w:t>
      </w:r>
      <w:r w:rsidRPr="00954FEC">
        <w:rPr>
          <w:rFonts w:cs="Tahoma"/>
          <w:color w:val="003764"/>
        </w:rPr>
        <w:t xml:space="preserve"> s dokumentacijom koja ga pojašnjava (idejni </w:t>
      </w:r>
      <w:r w:rsidR="00565716">
        <w:rPr>
          <w:rFonts w:cs="Tahoma"/>
          <w:color w:val="003764"/>
        </w:rPr>
        <w:t>projekt</w:t>
      </w:r>
      <w:r w:rsidRPr="00954FEC">
        <w:rPr>
          <w:rFonts w:cs="Tahoma"/>
          <w:color w:val="003764"/>
        </w:rPr>
        <w:t xml:space="preserve"> ili druga tehnička dokumentacija s eventualnim potrebnim odobrenjima, trajanje i faze realizacije, pokazatelji uspješnosti, foto-dokumentacija i dr.)</w:t>
      </w:r>
      <w:r w:rsidR="009D1410">
        <w:rPr>
          <w:rFonts w:cs="Tahoma"/>
          <w:color w:val="003764"/>
        </w:rPr>
        <w:t>.</w:t>
      </w:r>
      <w:r w:rsidR="002475BD">
        <w:rPr>
          <w:rFonts w:cs="Tahoma"/>
          <w:color w:val="003764"/>
        </w:rPr>
        <w:t xml:space="preserve"> </w:t>
      </w:r>
    </w:p>
    <w:p w14:paraId="7E4010E1" w14:textId="583FB08E" w:rsidR="007E5857" w:rsidRPr="00954FEC" w:rsidRDefault="007E5857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>detalj</w:t>
      </w:r>
      <w:r w:rsidR="00531E8E">
        <w:rPr>
          <w:rFonts w:cs="Tahoma"/>
          <w:color w:val="003764"/>
        </w:rPr>
        <w:t>an</w:t>
      </w:r>
      <w:r w:rsidRPr="00954FEC">
        <w:rPr>
          <w:rFonts w:cs="Tahoma"/>
          <w:color w:val="003764"/>
        </w:rPr>
        <w:t xml:space="preserve"> troškovnik provedbe kandidiranog </w:t>
      </w:r>
      <w:r w:rsidR="00565716">
        <w:rPr>
          <w:rFonts w:cs="Tahoma"/>
          <w:color w:val="003764"/>
        </w:rPr>
        <w:t>projekt</w:t>
      </w:r>
      <w:r w:rsidR="009969A0">
        <w:rPr>
          <w:rFonts w:cs="Tahoma"/>
          <w:color w:val="003764"/>
        </w:rPr>
        <w:t>a,</w:t>
      </w:r>
      <w:r w:rsidRPr="00954FEC">
        <w:rPr>
          <w:rFonts w:cs="Tahoma"/>
          <w:color w:val="003764"/>
        </w:rPr>
        <w:t xml:space="preserve"> uz naznaku koje su stavke već realizirane</w:t>
      </w:r>
    </w:p>
    <w:p w14:paraId="678D07E1" w14:textId="640317D9" w:rsidR="00717241" w:rsidRPr="00954FEC" w:rsidRDefault="00717241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>media</w:t>
      </w:r>
      <w:r w:rsidR="00531E8E">
        <w:rPr>
          <w:rFonts w:cs="Tahoma"/>
          <w:color w:val="003764"/>
        </w:rPr>
        <w:t xml:space="preserve"> </w:t>
      </w:r>
      <w:r w:rsidRPr="00954FEC">
        <w:rPr>
          <w:rFonts w:cs="Tahoma"/>
          <w:color w:val="003764"/>
        </w:rPr>
        <w:t>plan, ako se radi o oglašavanju</w:t>
      </w:r>
      <w:r w:rsidR="00565716">
        <w:rPr>
          <w:rFonts w:cs="Tahoma"/>
          <w:color w:val="003764"/>
        </w:rPr>
        <w:t xml:space="preserve"> </w:t>
      </w:r>
    </w:p>
    <w:p w14:paraId="31092D97" w14:textId="7246E389" w:rsidR="007E5857" w:rsidRDefault="007E5857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>ugovore</w:t>
      </w:r>
      <w:r w:rsidR="002475BD">
        <w:rPr>
          <w:rFonts w:cs="Tahoma"/>
          <w:color w:val="003764"/>
        </w:rPr>
        <w:t xml:space="preserve">/sporazume/odluke/proračun/program </w:t>
      </w:r>
      <w:r w:rsidRPr="00954FEC">
        <w:rPr>
          <w:rFonts w:cs="Tahoma"/>
          <w:color w:val="003764"/>
        </w:rPr>
        <w:t xml:space="preserve">o sufinanciranju kandidiranog </w:t>
      </w:r>
      <w:r w:rsidR="00565716">
        <w:rPr>
          <w:rFonts w:cs="Tahoma"/>
          <w:color w:val="003764"/>
        </w:rPr>
        <w:t>projekta</w:t>
      </w:r>
      <w:r w:rsidRPr="00954FEC">
        <w:rPr>
          <w:rFonts w:cs="Tahoma"/>
          <w:color w:val="003764"/>
        </w:rPr>
        <w:t xml:space="preserve"> od strane drugih subjekata (ako postoje)</w:t>
      </w:r>
      <w:r w:rsidR="009D1410">
        <w:rPr>
          <w:rFonts w:cs="Tahoma"/>
          <w:color w:val="003764"/>
        </w:rPr>
        <w:t>.</w:t>
      </w:r>
    </w:p>
    <w:p w14:paraId="4E5ED520" w14:textId="77777777" w:rsidR="00D53E29" w:rsidRPr="00B439EC" w:rsidRDefault="00D53E29" w:rsidP="00D53E29">
      <w:pPr>
        <w:spacing w:after="0" w:line="240" w:lineRule="auto"/>
        <w:jc w:val="both"/>
        <w:rPr>
          <w:rFonts w:cs="Tahoma"/>
          <w:color w:val="003764"/>
          <w:lang w:eastAsia="hr-HR"/>
        </w:rPr>
      </w:pPr>
    </w:p>
    <w:p w14:paraId="0286272F" w14:textId="2C532C42" w:rsidR="000C7EBF" w:rsidRPr="00A721CE" w:rsidRDefault="00DC23B2" w:rsidP="000C7EB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t xml:space="preserve">Turistička zajednica </w:t>
      </w:r>
      <w:r w:rsidR="00283939">
        <w:rPr>
          <w:rFonts w:cs="Tahoma"/>
          <w:b/>
          <w:color w:val="003764"/>
        </w:rPr>
        <w:t>Ličko-senjske</w:t>
      </w:r>
      <w:r>
        <w:rPr>
          <w:rFonts w:cs="Tahoma"/>
          <w:b/>
          <w:color w:val="003764"/>
        </w:rPr>
        <w:t xml:space="preserve"> županije</w:t>
      </w:r>
      <w:r w:rsidR="000C7EBF" w:rsidRPr="00A721CE">
        <w:rPr>
          <w:rFonts w:cs="Tahoma"/>
          <w:b/>
          <w:color w:val="003764"/>
        </w:rPr>
        <w:t xml:space="preserve"> zadržava pravo traženja dodatnih pojašnjenja/dokumentacije.</w:t>
      </w:r>
    </w:p>
    <w:p w14:paraId="77BD962F" w14:textId="77777777" w:rsidR="000C7EBF" w:rsidRPr="00B439EC" w:rsidRDefault="000C7EBF" w:rsidP="000C7EB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3764"/>
        </w:rPr>
      </w:pPr>
    </w:p>
    <w:p w14:paraId="0119632B" w14:textId="2613ABC7" w:rsidR="00851042" w:rsidRPr="00A721CE" w:rsidRDefault="00DE75A0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2" w:name="_Toc501444656"/>
      <w:r>
        <w:rPr>
          <w:rFonts w:asciiTheme="minorHAnsi" w:hAnsiTheme="minorHAnsi" w:cs="Tahoma"/>
          <w:b/>
          <w:color w:val="003764"/>
          <w:sz w:val="22"/>
          <w:szCs w:val="22"/>
        </w:rPr>
        <w:t>X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>Način kandidiranja projekata</w:t>
      </w:r>
      <w:bookmarkEnd w:id="32"/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7DF25021" w14:textId="53F90D47" w:rsidR="00A17432" w:rsidRPr="00295E5E" w:rsidRDefault="00A17432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color w:val="003764"/>
          <w:sz w:val="22"/>
          <w:szCs w:val="22"/>
        </w:rPr>
      </w:pPr>
    </w:p>
    <w:p w14:paraId="3EAF73D9" w14:textId="1B624BEC" w:rsidR="00A17432" w:rsidRPr="00A721CE" w:rsidRDefault="007E5857" w:rsidP="007E5857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1. </w:t>
      </w:r>
      <w:r w:rsidR="00BA697D">
        <w:rPr>
          <w:rFonts w:asciiTheme="minorHAnsi" w:hAnsiTheme="minorHAnsi" w:cs="Tahoma"/>
          <w:b/>
          <w:color w:val="003764"/>
          <w:sz w:val="22"/>
          <w:szCs w:val="22"/>
        </w:rPr>
        <w:t xml:space="preserve">Lokalne </w:t>
      </w:r>
      <w:r w:rsidR="002E6436">
        <w:rPr>
          <w:rFonts w:asciiTheme="minorHAnsi" w:hAnsiTheme="minorHAnsi" w:cs="Tahoma"/>
          <w:b/>
          <w:color w:val="003764"/>
          <w:sz w:val="22"/>
          <w:szCs w:val="22"/>
        </w:rPr>
        <w:t xml:space="preserve"> turističke zajednice na turistički nedovoljno razvijenom području i kontinentu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k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>andidatur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e za vlastite projekte 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>podnos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e na sljedeći način: </w:t>
      </w:r>
    </w:p>
    <w:p w14:paraId="046FDE7B" w14:textId="567BEFE6" w:rsidR="00DA40E2" w:rsidRPr="003D007F" w:rsidRDefault="00A17432" w:rsidP="00A5035F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Tahoma"/>
          <w:color w:val="003764"/>
        </w:rPr>
      </w:pPr>
      <w:r w:rsidRPr="003D007F">
        <w:rPr>
          <w:rFonts w:cs="Tahoma"/>
          <w:color w:val="003764"/>
        </w:rPr>
        <w:t xml:space="preserve">u </w:t>
      </w:r>
      <w:r w:rsidR="007E573C" w:rsidRPr="003D007F">
        <w:rPr>
          <w:rFonts w:cs="Tahoma"/>
          <w:color w:val="003764"/>
        </w:rPr>
        <w:t>elektroničkom</w:t>
      </w:r>
      <w:r w:rsidRPr="003D007F">
        <w:rPr>
          <w:rFonts w:cs="Tahoma"/>
          <w:color w:val="003764"/>
        </w:rPr>
        <w:t xml:space="preserve"> obliku</w:t>
      </w:r>
      <w:r w:rsidR="007E5857" w:rsidRPr="003D007F">
        <w:rPr>
          <w:rFonts w:cs="Tahoma"/>
          <w:color w:val="003764"/>
        </w:rPr>
        <w:t xml:space="preserve"> </w:t>
      </w:r>
      <w:r w:rsidRPr="003D007F">
        <w:rPr>
          <w:rFonts w:cs="Tahoma"/>
          <w:color w:val="003764"/>
        </w:rPr>
        <w:t xml:space="preserve">putem linka </w:t>
      </w:r>
      <w:hyperlink r:id="rId11" w:history="1">
        <w:r w:rsidR="00DA40E2" w:rsidRPr="003D007F">
          <w:rPr>
            <w:rStyle w:val="Hiperveza"/>
            <w:u w:val="none"/>
          </w:rPr>
          <w:t xml:space="preserve"> HTZ ePrijave</w:t>
        </w:r>
      </w:hyperlink>
    </w:p>
    <w:p w14:paraId="4149DFA9" w14:textId="25076830" w:rsidR="00A17432" w:rsidRPr="00DA40E2" w:rsidRDefault="001F42E8" w:rsidP="00A5035F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Tahoma"/>
          <w:color w:val="003764"/>
        </w:rPr>
      </w:pPr>
      <w:r w:rsidRPr="00DA40E2">
        <w:rPr>
          <w:rFonts w:cs="Tahoma"/>
          <w:color w:val="003764"/>
        </w:rPr>
        <w:t xml:space="preserve">i </w:t>
      </w:r>
      <w:r w:rsidR="000C7EBF" w:rsidRPr="00DA40E2">
        <w:rPr>
          <w:rFonts w:cs="Tahoma"/>
          <w:color w:val="003764"/>
        </w:rPr>
        <w:t xml:space="preserve">u tiskanom obliku - dokumentaciju navedenu u točki </w:t>
      </w:r>
      <w:r w:rsidR="00BA697D">
        <w:rPr>
          <w:rFonts w:cs="Tahoma"/>
          <w:color w:val="003764"/>
        </w:rPr>
        <w:t>I</w:t>
      </w:r>
      <w:r w:rsidR="00DE75A0" w:rsidRPr="00DA40E2">
        <w:rPr>
          <w:rFonts w:cs="Tahoma"/>
          <w:color w:val="003764"/>
        </w:rPr>
        <w:t>X</w:t>
      </w:r>
      <w:r w:rsidR="000C7EBF" w:rsidRPr="00DA40E2">
        <w:rPr>
          <w:rFonts w:cs="Tahoma"/>
          <w:color w:val="003764"/>
        </w:rPr>
        <w:t xml:space="preserve">. (uključujući isprintani i ovjereni obrazac </w:t>
      </w:r>
      <w:r w:rsidR="002E6436">
        <w:rPr>
          <w:rFonts w:cs="Tahoma"/>
          <w:color w:val="003764"/>
        </w:rPr>
        <w:t>TNP/</w:t>
      </w:r>
      <w:r w:rsidR="00BA697D">
        <w:rPr>
          <w:rFonts w:cs="Tahoma"/>
          <w:color w:val="003764"/>
        </w:rPr>
        <w:t>L</w:t>
      </w:r>
      <w:r w:rsidR="002E6436">
        <w:rPr>
          <w:rFonts w:cs="Tahoma"/>
          <w:color w:val="003764"/>
        </w:rPr>
        <w:t>TZ</w:t>
      </w:r>
      <w:r w:rsidR="00DA40E2">
        <w:rPr>
          <w:rFonts w:cs="Tahoma"/>
          <w:color w:val="003764"/>
        </w:rPr>
        <w:t xml:space="preserve"> </w:t>
      </w:r>
      <w:r w:rsidR="00DE75A0" w:rsidRPr="00DA40E2">
        <w:rPr>
          <w:rFonts w:cs="Tahoma"/>
          <w:color w:val="003764"/>
        </w:rPr>
        <w:t>2022</w:t>
      </w:r>
      <w:r w:rsidR="000C7EBF" w:rsidRPr="00DA40E2">
        <w:rPr>
          <w:rFonts w:cs="Tahoma"/>
          <w:color w:val="003764"/>
        </w:rPr>
        <w:t xml:space="preserve">.) </w:t>
      </w:r>
      <w:r w:rsidR="00A17432" w:rsidRPr="00DA40E2">
        <w:rPr>
          <w:rFonts w:cs="Tahoma"/>
          <w:color w:val="003764"/>
        </w:rPr>
        <w:t>poslati poštom</w:t>
      </w:r>
      <w:r w:rsidR="000C7EBF" w:rsidRPr="00DA40E2">
        <w:rPr>
          <w:rFonts w:cs="Tahoma"/>
          <w:color w:val="003764"/>
        </w:rPr>
        <w:t xml:space="preserve"> na</w:t>
      </w:r>
      <w:r w:rsidR="00A17432" w:rsidRPr="00DA40E2">
        <w:rPr>
          <w:rFonts w:cs="Tahoma"/>
          <w:color w:val="003764"/>
        </w:rPr>
        <w:t xml:space="preserve"> adresu</w:t>
      </w:r>
    </w:p>
    <w:p w14:paraId="4A1623F2" w14:textId="77777777" w:rsidR="00A17432" w:rsidRPr="00A721CE" w:rsidRDefault="00A17432" w:rsidP="00A17432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E6DD4AD" w14:textId="5C411DA1" w:rsidR="00A17432" w:rsidRPr="00A721CE" w:rsidRDefault="00DC23B2" w:rsidP="0009453C">
      <w:pPr>
        <w:pStyle w:val="Default"/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3" w:name="_Hlk531185260"/>
      <w:r>
        <w:rPr>
          <w:rFonts w:asciiTheme="minorHAnsi" w:hAnsiTheme="minorHAnsi" w:cs="Tahoma"/>
          <w:b/>
          <w:color w:val="003764"/>
          <w:sz w:val="22"/>
          <w:szCs w:val="22"/>
        </w:rPr>
        <w:t xml:space="preserve">Turistička zajednica </w:t>
      </w:r>
      <w:r w:rsidR="00283939">
        <w:rPr>
          <w:rFonts w:asciiTheme="minorHAnsi" w:hAnsiTheme="minorHAnsi" w:cs="Tahoma"/>
          <w:b/>
          <w:color w:val="003764"/>
          <w:sz w:val="22"/>
          <w:szCs w:val="22"/>
        </w:rPr>
        <w:t>Ličko-senjske</w:t>
      </w:r>
      <w:r>
        <w:rPr>
          <w:rFonts w:asciiTheme="minorHAnsi" w:hAnsiTheme="minorHAnsi" w:cs="Tahoma"/>
          <w:b/>
          <w:color w:val="003764"/>
          <w:sz w:val="22"/>
          <w:szCs w:val="22"/>
        </w:rPr>
        <w:t xml:space="preserve"> županije</w:t>
      </w:r>
    </w:p>
    <w:p w14:paraId="6684E1EA" w14:textId="7360F29E" w:rsidR="00A17432" w:rsidRPr="00A721CE" w:rsidRDefault="00DC23B2" w:rsidP="0009453C">
      <w:pPr>
        <w:pStyle w:val="Default"/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Adresa</w:t>
      </w:r>
      <w:r w:rsidR="00283939">
        <w:rPr>
          <w:rFonts w:asciiTheme="minorHAnsi" w:hAnsiTheme="minorHAnsi" w:cs="Tahoma"/>
          <w:b/>
          <w:color w:val="003764"/>
          <w:sz w:val="22"/>
          <w:szCs w:val="22"/>
        </w:rPr>
        <w:t xml:space="preserve">: Turistička zajednica Ličko-senjske županije, Budačka 12, 53000 Gospić 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>s naznakom</w:t>
      </w:r>
    </w:p>
    <w:p w14:paraId="12DBAB85" w14:textId="15AC41D7" w:rsidR="00A17432" w:rsidRPr="00A721CE" w:rsidRDefault="00A17432" w:rsidP="0009453C">
      <w:pPr>
        <w:pStyle w:val="Default"/>
        <w:jc w:val="center"/>
        <w:rPr>
          <w:rFonts w:asciiTheme="minorHAnsi" w:hAnsiTheme="minorHAnsi" w:cs="Tahoma"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"Javni </w:t>
      </w:r>
      <w:r w:rsidR="00DE75A0">
        <w:rPr>
          <w:rFonts w:asciiTheme="minorHAnsi" w:hAnsiTheme="minorHAnsi" w:cs="Tahoma"/>
          <w:b/>
          <w:color w:val="003764"/>
          <w:sz w:val="22"/>
          <w:szCs w:val="22"/>
        </w:rPr>
        <w:t>natječaj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za </w:t>
      </w:r>
      <w:r w:rsidR="00DE75A0">
        <w:rPr>
          <w:rFonts w:asciiTheme="minorHAnsi" w:hAnsiTheme="minorHAnsi" w:cs="Tahoma"/>
          <w:b/>
          <w:color w:val="003764"/>
          <w:sz w:val="22"/>
          <w:szCs w:val="22"/>
        </w:rPr>
        <w:t xml:space="preserve">dodjelu sredstava za projekte </w:t>
      </w:r>
      <w:r w:rsidR="00DC23B2" w:rsidRPr="00DC23B2">
        <w:rPr>
          <w:rFonts w:asciiTheme="minorHAnsi" w:hAnsiTheme="minorHAnsi" w:cs="Tahoma"/>
          <w:b/>
          <w:color w:val="003764"/>
          <w:sz w:val="22"/>
          <w:szCs w:val="22"/>
        </w:rPr>
        <w:t xml:space="preserve">lokalnih turističkih zajednica na turistički nedovoljno razvijenom području i kontinentu u 2022. s područja </w:t>
      </w:r>
      <w:r w:rsidR="00283939">
        <w:rPr>
          <w:rFonts w:asciiTheme="minorHAnsi" w:hAnsiTheme="minorHAnsi" w:cs="Tahoma"/>
          <w:b/>
          <w:color w:val="003764"/>
          <w:sz w:val="22"/>
          <w:szCs w:val="22"/>
        </w:rPr>
        <w:t xml:space="preserve">Ličko-senjske </w:t>
      </w:r>
      <w:r w:rsidR="00DC23B2" w:rsidRPr="00DC23B2">
        <w:rPr>
          <w:rFonts w:asciiTheme="minorHAnsi" w:hAnsiTheme="minorHAnsi" w:cs="Tahoma"/>
          <w:b/>
          <w:color w:val="003764"/>
          <w:sz w:val="22"/>
          <w:szCs w:val="22"/>
        </w:rPr>
        <w:t xml:space="preserve"> županije iz Fonda za turistički nedovoljno razvijena područja i kontinent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- NE OTVARA</w:t>
      </w:r>
      <w:bookmarkEnd w:id="33"/>
      <w:r w:rsidR="009D1410">
        <w:rPr>
          <w:rFonts w:asciiTheme="minorHAnsi" w:hAnsiTheme="minorHAnsi" w:cs="Tahoma"/>
          <w:b/>
          <w:color w:val="003764"/>
          <w:sz w:val="22"/>
          <w:szCs w:val="22"/>
        </w:rPr>
        <w:t>J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“</w:t>
      </w:r>
    </w:p>
    <w:p w14:paraId="104FDB2C" w14:textId="77777777" w:rsidR="00A17432" w:rsidRPr="00A721CE" w:rsidRDefault="00A17432" w:rsidP="00A17432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6426E74" w14:textId="6674E199" w:rsidR="00295E5E" w:rsidRPr="001E55B3" w:rsidRDefault="00A17432" w:rsidP="00E83360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4" w:name="_Hlk93672320"/>
      <w:r w:rsidRPr="00414C8B">
        <w:rPr>
          <w:rFonts w:asciiTheme="minorHAnsi" w:hAnsiTheme="minorHAnsi" w:cs="Tahoma"/>
          <w:b/>
          <w:color w:val="003764"/>
          <w:sz w:val="22"/>
          <w:szCs w:val="22"/>
        </w:rPr>
        <w:t xml:space="preserve">Rok za podnošenje kandidatura je </w:t>
      </w:r>
      <w:r w:rsidR="00D67B9C">
        <w:rPr>
          <w:rFonts w:asciiTheme="minorHAnsi" w:hAnsiTheme="minorHAnsi" w:cs="Tahoma"/>
          <w:b/>
          <w:color w:val="003764"/>
          <w:sz w:val="22"/>
          <w:szCs w:val="22"/>
        </w:rPr>
        <w:t>30 dana od objave Javnog natječaja</w:t>
      </w:r>
      <w:r w:rsidR="002361EB" w:rsidRPr="00414C8B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bookmarkEnd w:id="34"/>
    <w:p w14:paraId="778DA516" w14:textId="2A3C0206" w:rsidR="00BF02CA" w:rsidRPr="00A721CE" w:rsidRDefault="00A17432" w:rsidP="00E83360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color w:val="003764"/>
          <w:sz w:val="22"/>
          <w:szCs w:val="22"/>
        </w:rPr>
      </w:pPr>
      <w:r w:rsidRPr="00414C8B">
        <w:rPr>
          <w:rFonts w:asciiTheme="minorHAnsi" w:hAnsiTheme="minorHAnsi" w:cs="Tahoma"/>
          <w:color w:val="003764"/>
          <w:sz w:val="22"/>
          <w:szCs w:val="22"/>
        </w:rPr>
        <w:t xml:space="preserve">(u obzir dolaze i kandidature s datumom otpreme </w:t>
      </w:r>
      <w:r w:rsidRPr="00D67B9C">
        <w:rPr>
          <w:rFonts w:asciiTheme="minorHAnsi" w:hAnsiTheme="minorHAnsi" w:cs="Tahoma"/>
          <w:color w:val="003764"/>
          <w:sz w:val="22"/>
          <w:szCs w:val="22"/>
        </w:rPr>
        <w:t>pošte od</w:t>
      </w:r>
      <w:r w:rsidR="0061555E" w:rsidRPr="00D67B9C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67B9C" w:rsidRPr="00D67B9C">
        <w:rPr>
          <w:rFonts w:asciiTheme="minorHAnsi" w:hAnsiTheme="minorHAnsi" w:cs="Tahoma"/>
          <w:color w:val="003764"/>
          <w:sz w:val="22"/>
          <w:szCs w:val="22"/>
        </w:rPr>
        <w:t>30-tog dana od objave javnog natječaja)</w:t>
      </w:r>
    </w:p>
    <w:p w14:paraId="17E7A688" w14:textId="77777777" w:rsidR="00531E8E" w:rsidRDefault="00531E8E" w:rsidP="00851042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5" w:name="_Hlk523747026"/>
    </w:p>
    <w:bookmarkEnd w:id="35"/>
    <w:p w14:paraId="70FC6955" w14:textId="77777777" w:rsidR="00CD5228" w:rsidRPr="00D52337" w:rsidRDefault="00CD5228" w:rsidP="00D52337">
      <w:pPr>
        <w:spacing w:after="0" w:line="240" w:lineRule="auto"/>
        <w:jc w:val="both"/>
        <w:rPr>
          <w:color w:val="003764"/>
        </w:rPr>
      </w:pPr>
    </w:p>
    <w:p w14:paraId="48DB14A0" w14:textId="30CE5085" w:rsidR="009D1410" w:rsidRPr="009D1410" w:rsidRDefault="00851042" w:rsidP="001E55B3">
      <w:pPr>
        <w:spacing w:after="0" w:line="240" w:lineRule="auto"/>
        <w:rPr>
          <w:b/>
          <w:color w:val="003764"/>
        </w:rPr>
      </w:pPr>
      <w:r w:rsidRPr="00A721CE">
        <w:rPr>
          <w:rFonts w:cs="Tahoma"/>
          <w:b/>
          <w:color w:val="003764"/>
        </w:rPr>
        <w:t xml:space="preserve">Javni </w:t>
      </w:r>
      <w:r w:rsidR="009D1410">
        <w:rPr>
          <w:rFonts w:cs="Tahoma"/>
          <w:b/>
          <w:color w:val="003764"/>
        </w:rPr>
        <w:t>natječaj</w:t>
      </w:r>
      <w:r w:rsidRPr="00A721CE">
        <w:rPr>
          <w:rFonts w:cs="Tahoma"/>
          <w:b/>
          <w:color w:val="003764"/>
        </w:rPr>
        <w:t xml:space="preserve"> objavljen</w:t>
      </w:r>
      <w:r w:rsidR="009D1410">
        <w:rPr>
          <w:rFonts w:cs="Tahoma"/>
          <w:b/>
          <w:color w:val="003764"/>
        </w:rPr>
        <w:t xml:space="preserve"> je</w:t>
      </w:r>
      <w:r w:rsidRPr="00A721CE">
        <w:rPr>
          <w:rFonts w:cs="Tahoma"/>
          <w:b/>
          <w:color w:val="003764"/>
        </w:rPr>
        <w:t xml:space="preserve"> na </w:t>
      </w:r>
      <w:r w:rsidR="00E63CDD">
        <w:rPr>
          <w:rFonts w:cs="Tahoma"/>
          <w:b/>
          <w:color w:val="003764"/>
        </w:rPr>
        <w:t>i</w:t>
      </w:r>
      <w:r w:rsidRPr="00A721CE">
        <w:rPr>
          <w:rFonts w:cs="Tahoma"/>
          <w:b/>
          <w:color w:val="003764"/>
        </w:rPr>
        <w:t>nternet</w:t>
      </w:r>
      <w:r w:rsidR="00E63CDD">
        <w:rPr>
          <w:rFonts w:cs="Tahoma"/>
          <w:b/>
          <w:color w:val="003764"/>
        </w:rPr>
        <w:t>skim</w:t>
      </w:r>
      <w:r w:rsidRPr="00A721CE">
        <w:rPr>
          <w:rFonts w:cs="Tahoma"/>
          <w:b/>
          <w:color w:val="003764"/>
        </w:rPr>
        <w:t xml:space="preserve"> stranicama </w:t>
      </w:r>
      <w:r w:rsidR="00D3515E">
        <w:rPr>
          <w:rFonts w:cs="Tahoma"/>
          <w:b/>
          <w:color w:val="003764"/>
        </w:rPr>
        <w:t xml:space="preserve">Turističke zajednice </w:t>
      </w:r>
      <w:r w:rsidR="00283939">
        <w:rPr>
          <w:rFonts w:cs="Tahoma"/>
          <w:b/>
          <w:color w:val="003764"/>
        </w:rPr>
        <w:t>Ličko-senjske</w:t>
      </w:r>
      <w:r w:rsidR="00D3515E">
        <w:rPr>
          <w:rFonts w:cs="Tahoma"/>
          <w:b/>
          <w:color w:val="003764"/>
        </w:rPr>
        <w:t xml:space="preserve"> županije</w:t>
      </w:r>
      <w:r w:rsidRPr="00A721CE">
        <w:rPr>
          <w:rFonts w:cs="Tahoma"/>
          <w:b/>
          <w:color w:val="003764"/>
        </w:rPr>
        <w:t xml:space="preserve"> </w:t>
      </w:r>
      <w:r w:rsidR="0001081A">
        <w:t>visit-lika.com</w:t>
      </w:r>
    </w:p>
    <w:p w14:paraId="42276339" w14:textId="77777777" w:rsidR="001E55B3" w:rsidRDefault="001E55B3" w:rsidP="001E55B3">
      <w:pPr>
        <w:spacing w:after="0" w:line="240" w:lineRule="auto"/>
        <w:ind w:right="-567"/>
        <w:jc w:val="both"/>
        <w:rPr>
          <w:rFonts w:cs="Tahoma"/>
          <w:b/>
          <w:color w:val="003764"/>
        </w:rPr>
      </w:pPr>
    </w:p>
    <w:p w14:paraId="0CFBD9FE" w14:textId="7729CB46" w:rsidR="00851042" w:rsidRPr="009D1410" w:rsidRDefault="009D1410" w:rsidP="009D1410">
      <w:pPr>
        <w:jc w:val="both"/>
        <w:rPr>
          <w:b/>
          <w:i/>
          <w:iCs/>
          <w:color w:val="003764"/>
        </w:rPr>
      </w:pPr>
      <w:r w:rsidRPr="009D1410">
        <w:rPr>
          <w:rFonts w:cs="Tahoma"/>
          <w:b/>
          <w:i/>
          <w:iCs/>
          <w:color w:val="003764"/>
          <w:u w:val="single"/>
        </w:rPr>
        <w:t>Napomena</w:t>
      </w:r>
      <w:r w:rsidRPr="009D1410">
        <w:rPr>
          <w:rFonts w:cs="Tahoma"/>
          <w:b/>
          <w:i/>
          <w:iCs/>
          <w:color w:val="003764"/>
        </w:rPr>
        <w:t xml:space="preserve">: </w:t>
      </w:r>
      <w:r w:rsidR="00851042" w:rsidRPr="009D1410">
        <w:rPr>
          <w:rFonts w:cs="Tahoma"/>
          <w:b/>
          <w:i/>
          <w:iCs/>
          <w:color w:val="003764"/>
        </w:rPr>
        <w:t xml:space="preserve">Dodatne informacije isključivo pisanim putem na </w:t>
      </w:r>
      <w:hyperlink r:id="rId12" w:history="1">
        <w:r w:rsidR="0001081A" w:rsidRPr="004F27D7">
          <w:rPr>
            <w:rStyle w:val="Hiperveza"/>
            <w:rFonts w:cs="Tahoma"/>
            <w:b/>
            <w:i/>
            <w:iCs/>
          </w:rPr>
          <w:t>info@lickosenjska.com</w:t>
        </w:r>
      </w:hyperlink>
      <w:r w:rsidR="00DA40E2" w:rsidRPr="009D1410">
        <w:rPr>
          <w:b/>
          <w:i/>
          <w:iCs/>
          <w:color w:val="003764"/>
        </w:rPr>
        <w:t xml:space="preserve">, </w:t>
      </w:r>
      <w:r w:rsidR="00851042" w:rsidRPr="009D1410">
        <w:rPr>
          <w:rFonts w:cs="Tahoma"/>
          <w:b/>
          <w:i/>
          <w:iCs/>
          <w:color w:val="003764"/>
        </w:rPr>
        <w:t xml:space="preserve">najkasnije tri </w:t>
      </w:r>
      <w:r w:rsidR="00732EBD" w:rsidRPr="009D1410">
        <w:rPr>
          <w:rFonts w:cs="Tahoma"/>
          <w:b/>
          <w:i/>
          <w:iCs/>
          <w:color w:val="003764"/>
        </w:rPr>
        <w:t xml:space="preserve">radna </w:t>
      </w:r>
      <w:r w:rsidR="00851042" w:rsidRPr="009D1410">
        <w:rPr>
          <w:rFonts w:cs="Tahoma"/>
          <w:b/>
          <w:i/>
          <w:iCs/>
          <w:color w:val="003764"/>
        </w:rPr>
        <w:t>dana prije roka za dostavu kandidatura.</w:t>
      </w:r>
      <w:r w:rsidR="00D3515E">
        <w:rPr>
          <w:rFonts w:cs="Tahoma"/>
          <w:b/>
          <w:i/>
          <w:iCs/>
          <w:color w:val="003764"/>
        </w:rPr>
        <w:t xml:space="preserve"> </w:t>
      </w:r>
    </w:p>
    <w:p w14:paraId="0D92EE85" w14:textId="77777777" w:rsidR="00851042" w:rsidRPr="001F42E8" w:rsidRDefault="00851042" w:rsidP="00851042">
      <w:pPr>
        <w:spacing w:after="0" w:line="240" w:lineRule="auto"/>
        <w:ind w:right="-567"/>
        <w:jc w:val="both"/>
        <w:rPr>
          <w:rFonts w:cs="Tahoma"/>
          <w:bCs/>
          <w:color w:val="003764"/>
        </w:rPr>
      </w:pPr>
    </w:p>
    <w:p w14:paraId="6BC53413" w14:textId="77777777" w:rsidR="00851042" w:rsidRPr="001F42E8" w:rsidRDefault="00851042" w:rsidP="00C955F2">
      <w:pPr>
        <w:spacing w:after="0" w:line="240" w:lineRule="auto"/>
        <w:rPr>
          <w:rFonts w:eastAsia="SimSun" w:cs="Tahoma"/>
          <w:color w:val="003764"/>
          <w:lang w:eastAsia="hr-HR"/>
        </w:rPr>
      </w:pPr>
      <w:bookmarkStart w:id="36" w:name="_Toc379973931"/>
    </w:p>
    <w:p w14:paraId="076BAF9F" w14:textId="786547EC" w:rsidR="00851042" w:rsidRPr="00A721CE" w:rsidRDefault="00851042" w:rsidP="00851042">
      <w:pPr>
        <w:spacing w:after="0" w:line="240" w:lineRule="auto"/>
        <w:jc w:val="right"/>
        <w:rPr>
          <w:rFonts w:eastAsia="SimSun" w:cs="Tahoma"/>
          <w:b/>
          <w:color w:val="003764"/>
          <w:lang w:eastAsia="hr-HR"/>
        </w:rPr>
      </w:pPr>
      <w:r w:rsidRPr="00A721CE">
        <w:rPr>
          <w:rFonts w:eastAsia="SimSun" w:cs="Tahoma"/>
          <w:b/>
          <w:color w:val="003764"/>
          <w:lang w:eastAsia="hr-HR"/>
        </w:rPr>
        <w:t xml:space="preserve">DIREKTOR </w:t>
      </w:r>
      <w:r w:rsidR="00D52337">
        <w:rPr>
          <w:rFonts w:eastAsia="SimSun" w:cs="Tahoma"/>
          <w:b/>
          <w:color w:val="003764"/>
          <w:lang w:eastAsia="hr-HR"/>
        </w:rPr>
        <w:t>TURISTIČKE ZAJEDNICE</w:t>
      </w:r>
      <w:r w:rsidR="00D3515E">
        <w:rPr>
          <w:rFonts w:eastAsia="SimSun" w:cs="Tahoma"/>
          <w:b/>
          <w:color w:val="003764"/>
          <w:lang w:eastAsia="hr-HR"/>
        </w:rPr>
        <w:t xml:space="preserve"> </w:t>
      </w:r>
      <w:r w:rsidR="00283939">
        <w:rPr>
          <w:rFonts w:eastAsia="SimSun" w:cs="Tahoma"/>
          <w:b/>
          <w:color w:val="003764"/>
          <w:lang w:eastAsia="hr-HR"/>
        </w:rPr>
        <w:t xml:space="preserve">LIČKO-SENJSKE </w:t>
      </w:r>
      <w:r w:rsidR="00D3515E">
        <w:rPr>
          <w:rFonts w:eastAsia="SimSun" w:cs="Tahoma"/>
          <w:b/>
          <w:color w:val="003764"/>
          <w:lang w:eastAsia="hr-HR"/>
        </w:rPr>
        <w:t xml:space="preserve"> ŽUPANIJE</w:t>
      </w:r>
    </w:p>
    <w:p w14:paraId="1F3EB2F5" w14:textId="4593782B" w:rsidR="00851042" w:rsidRPr="00A721CE" w:rsidRDefault="00283939" w:rsidP="006137C7">
      <w:pPr>
        <w:jc w:val="right"/>
        <w:rPr>
          <w:b/>
          <w:bCs/>
          <w:color w:val="003764"/>
        </w:rPr>
      </w:pPr>
      <w:r>
        <w:rPr>
          <w:b/>
          <w:bCs/>
          <w:color w:val="003764"/>
        </w:rPr>
        <w:t>Ivan Radošević</w:t>
      </w:r>
      <w:r w:rsidR="00D3515E">
        <w:rPr>
          <w:b/>
          <w:bCs/>
          <w:color w:val="003764"/>
        </w:rPr>
        <w:t xml:space="preserve"> v.r.</w:t>
      </w:r>
    </w:p>
    <w:p w14:paraId="4BAC3498" w14:textId="77777777" w:rsidR="001F42E8" w:rsidRDefault="001F42E8" w:rsidP="001F42E8">
      <w:pPr>
        <w:spacing w:after="0" w:line="240" w:lineRule="auto"/>
        <w:rPr>
          <w:b/>
          <w:color w:val="003764"/>
          <w:highlight w:val="yellow"/>
        </w:rPr>
      </w:pPr>
    </w:p>
    <w:p w14:paraId="17829904" w14:textId="77777777" w:rsidR="001F42E8" w:rsidRDefault="001F42E8" w:rsidP="001F42E8">
      <w:pPr>
        <w:spacing w:after="0" w:line="240" w:lineRule="auto"/>
        <w:rPr>
          <w:b/>
          <w:color w:val="003764"/>
          <w:highlight w:val="yellow"/>
        </w:rPr>
      </w:pPr>
    </w:p>
    <w:p w14:paraId="5EB23274" w14:textId="6293E206" w:rsidR="006137C7" w:rsidRDefault="00DC1519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 xml:space="preserve">KLASA: </w:t>
      </w:r>
      <w:r w:rsidR="00283939">
        <w:rPr>
          <w:b/>
          <w:color w:val="003764"/>
        </w:rPr>
        <w:t>334-1/22</w:t>
      </w:r>
    </w:p>
    <w:p w14:paraId="2CC140DC" w14:textId="4E6C6A4A" w:rsidR="00DC1519" w:rsidRPr="00D638F5" w:rsidRDefault="00DC1519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 xml:space="preserve">UR.BROJ: </w:t>
      </w:r>
      <w:r w:rsidR="00283939">
        <w:rPr>
          <w:b/>
          <w:color w:val="003764"/>
        </w:rPr>
        <w:t xml:space="preserve"> </w:t>
      </w:r>
      <w:r w:rsidR="0001081A">
        <w:rPr>
          <w:b/>
          <w:color w:val="003764"/>
        </w:rPr>
        <w:t>90</w:t>
      </w:r>
      <w:r w:rsidR="00283939">
        <w:rPr>
          <w:b/>
          <w:color w:val="003764"/>
        </w:rPr>
        <w:t xml:space="preserve"> /22</w:t>
      </w:r>
    </w:p>
    <w:p w14:paraId="34D9D1AD" w14:textId="3728520D" w:rsidR="00EC24E4" w:rsidRDefault="00283939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>Gospić</w:t>
      </w:r>
      <w:r w:rsidR="006137C7" w:rsidRPr="001F42E8">
        <w:rPr>
          <w:b/>
          <w:color w:val="003764"/>
        </w:rPr>
        <w:t>,</w:t>
      </w:r>
      <w:bookmarkEnd w:id="36"/>
      <w:r>
        <w:rPr>
          <w:b/>
          <w:color w:val="003764"/>
        </w:rPr>
        <w:t xml:space="preserve"> 30</w:t>
      </w:r>
      <w:r w:rsidR="001F42E8" w:rsidRPr="001F42E8">
        <w:rPr>
          <w:b/>
          <w:color w:val="003764"/>
        </w:rPr>
        <w:t xml:space="preserve">. </w:t>
      </w:r>
      <w:r w:rsidR="00AE25BC">
        <w:rPr>
          <w:b/>
          <w:color w:val="003764"/>
        </w:rPr>
        <w:t>ožujka</w:t>
      </w:r>
      <w:r w:rsidR="001F42E8" w:rsidRPr="001F42E8">
        <w:rPr>
          <w:b/>
          <w:color w:val="003764"/>
        </w:rPr>
        <w:t xml:space="preserve"> </w:t>
      </w:r>
      <w:r w:rsidR="00AE25BC">
        <w:rPr>
          <w:b/>
          <w:color w:val="003764"/>
        </w:rPr>
        <w:t>2022</w:t>
      </w:r>
      <w:r w:rsidR="001F42E8" w:rsidRPr="001F42E8">
        <w:rPr>
          <w:b/>
          <w:color w:val="003764"/>
        </w:rPr>
        <w:t>.</w:t>
      </w:r>
    </w:p>
    <w:p w14:paraId="7275F11A" w14:textId="31AF5B7F" w:rsidR="00A13D63" w:rsidRDefault="00A13D63" w:rsidP="001F42E8">
      <w:pPr>
        <w:spacing w:after="0" w:line="240" w:lineRule="auto"/>
        <w:rPr>
          <w:b/>
          <w:color w:val="003764"/>
        </w:rPr>
      </w:pPr>
    </w:p>
    <w:p w14:paraId="66C98B8E" w14:textId="1E276C86" w:rsidR="00116D65" w:rsidRPr="001F42E8" w:rsidRDefault="00116D65" w:rsidP="00A13D63">
      <w:pPr>
        <w:spacing w:after="0" w:line="240" w:lineRule="auto"/>
        <w:jc w:val="center"/>
        <w:rPr>
          <w:b/>
          <w:color w:val="003764"/>
        </w:rPr>
      </w:pPr>
    </w:p>
    <w:sectPr w:rsidR="00116D65" w:rsidRPr="001F42E8" w:rsidSect="00B97224">
      <w:headerReference w:type="default" r:id="rId13"/>
      <w:footerReference w:type="default" r:id="rId14"/>
      <w:pgSz w:w="11906" w:h="16838" w:code="9"/>
      <w:pgMar w:top="1418" w:right="1418" w:bottom="1418" w:left="1418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31A7" w14:textId="77777777" w:rsidR="005F0448" w:rsidRDefault="005F0448">
      <w:pPr>
        <w:spacing w:after="0" w:line="240" w:lineRule="auto"/>
      </w:pPr>
      <w:r>
        <w:separator/>
      </w:r>
    </w:p>
  </w:endnote>
  <w:endnote w:type="continuationSeparator" w:id="0">
    <w:p w14:paraId="061379E0" w14:textId="77777777" w:rsidR="005F0448" w:rsidRDefault="005F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-2087455311"/>
      <w:docPartObj>
        <w:docPartGallery w:val="Page Numbers (Bottom of Page)"/>
        <w:docPartUnique/>
      </w:docPartObj>
    </w:sdtPr>
    <w:sdtEndPr/>
    <w:sdtContent>
      <w:p w14:paraId="2E59F256" w14:textId="77777777" w:rsidR="0084155B" w:rsidRPr="000040E1" w:rsidRDefault="0084155B">
        <w:pPr>
          <w:pStyle w:val="Podnoje"/>
          <w:jc w:val="right"/>
          <w:rPr>
            <w:color w:val="002060"/>
          </w:rPr>
        </w:pPr>
        <w:r w:rsidRPr="000040E1">
          <w:rPr>
            <w:color w:val="002060"/>
          </w:rPr>
          <w:fldChar w:fldCharType="begin"/>
        </w:r>
        <w:r w:rsidRPr="000040E1">
          <w:rPr>
            <w:color w:val="002060"/>
          </w:rPr>
          <w:instrText>PAGE   \* MERGEFORMAT</w:instrText>
        </w:r>
        <w:r w:rsidRPr="000040E1">
          <w:rPr>
            <w:color w:val="002060"/>
          </w:rPr>
          <w:fldChar w:fldCharType="separate"/>
        </w:r>
        <w:r>
          <w:rPr>
            <w:noProof/>
            <w:color w:val="002060"/>
          </w:rPr>
          <w:t>8</w:t>
        </w:r>
        <w:r w:rsidRPr="000040E1">
          <w:rPr>
            <w:color w:val="002060"/>
          </w:rPr>
          <w:fldChar w:fldCharType="end"/>
        </w:r>
      </w:p>
    </w:sdtContent>
  </w:sdt>
  <w:p w14:paraId="4BB29399" w14:textId="77777777" w:rsidR="0084155B" w:rsidRPr="000040E1" w:rsidRDefault="0084155B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1C9" w14:textId="77777777" w:rsidR="005F0448" w:rsidRDefault="005F0448">
      <w:pPr>
        <w:spacing w:after="0" w:line="240" w:lineRule="auto"/>
      </w:pPr>
      <w:r>
        <w:separator/>
      </w:r>
    </w:p>
  </w:footnote>
  <w:footnote w:type="continuationSeparator" w:id="0">
    <w:p w14:paraId="2021609A" w14:textId="77777777" w:rsidR="005F0448" w:rsidRDefault="005F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4DF" w14:textId="77777777" w:rsidR="0084155B" w:rsidRDefault="0084155B">
    <w:pPr>
      <w:pStyle w:val="Zaglavlje"/>
    </w:pPr>
    <w:r>
      <w:t xml:space="preserve">   </w:t>
    </w:r>
    <w:r>
      <w:rPr>
        <w:rFonts w:cs="Tahoma"/>
        <w:noProof/>
        <w:color w:val="002060"/>
        <w:lang w:eastAsia="zh-CN"/>
      </w:rPr>
      <w:drawing>
        <wp:inline distT="0" distB="0" distL="0" distR="0" wp14:anchorId="3C9BB1CA" wp14:editId="3C00724B">
          <wp:extent cx="1495425" cy="863213"/>
          <wp:effectExtent l="0" t="0" r="0" b="0"/>
          <wp:docPr id="1" name="Picture 1" descr="X:\Sektor za brand Hrvatska\LOGOTIPOVI\HTZ 2016 logotipi + slogan Full of life\HRVATSKI HTZ 2016 logo + slogan\HTZ 2016 logo + slogan hrvatski_rgb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ektor za brand Hrvatska\LOGOTIPOVI\HTZ 2016 logotipi + slogan Full of life\HRVATSKI HTZ 2016 logo + slogan\HTZ 2016 logo + slogan hrvatski_rgb mal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4" t="15337" r="9702" b="12049"/>
                  <a:stretch/>
                </pic:blipFill>
                <pic:spPr bwMode="auto">
                  <a:xfrm>
                    <a:off x="0" y="0"/>
                    <a:ext cx="1510610" cy="871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CB747" w14:textId="77777777" w:rsidR="0084155B" w:rsidRDefault="008415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FC3E3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0270"/>
    <w:multiLevelType w:val="hybridMultilevel"/>
    <w:tmpl w:val="BE66BE64"/>
    <w:lvl w:ilvl="0" w:tplc="205E03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0777"/>
    <w:multiLevelType w:val="hybridMultilevel"/>
    <w:tmpl w:val="B30A1894"/>
    <w:lvl w:ilvl="0" w:tplc="205E0344">
      <w:start w:val="1"/>
      <w:numFmt w:val="upperLetter"/>
      <w:lvlText w:val="%1)"/>
      <w:lvlJc w:val="left"/>
      <w:pPr>
        <w:ind w:left="4320" w:hanging="18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6D9"/>
    <w:multiLevelType w:val="hybridMultilevel"/>
    <w:tmpl w:val="614AD0B4"/>
    <w:lvl w:ilvl="0" w:tplc="FA704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043240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64A0"/>
    <w:multiLevelType w:val="hybridMultilevel"/>
    <w:tmpl w:val="1FAEA734"/>
    <w:lvl w:ilvl="0" w:tplc="226E4B2C">
      <w:start w:val="1"/>
      <w:numFmt w:val="lowerLetter"/>
      <w:lvlText w:val="%1)"/>
      <w:lvlJc w:val="left"/>
      <w:pPr>
        <w:ind w:left="720" w:hanging="360"/>
      </w:pPr>
      <w:rPr>
        <w:color w:val="00376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7AA1"/>
    <w:multiLevelType w:val="hybridMultilevel"/>
    <w:tmpl w:val="7D72DAD2"/>
    <w:lvl w:ilvl="0" w:tplc="726621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07FB"/>
    <w:multiLevelType w:val="hybridMultilevel"/>
    <w:tmpl w:val="3A6225AA"/>
    <w:lvl w:ilvl="0" w:tplc="78D03B2A">
      <w:start w:val="1"/>
      <w:numFmt w:val="lowerLetter"/>
      <w:lvlText w:val="%1)"/>
      <w:lvlJc w:val="left"/>
      <w:pPr>
        <w:ind w:left="720" w:hanging="360"/>
      </w:pPr>
      <w:rPr>
        <w:color w:val="00376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5748"/>
    <w:multiLevelType w:val="hybridMultilevel"/>
    <w:tmpl w:val="4C3A9B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4B79"/>
    <w:multiLevelType w:val="hybridMultilevel"/>
    <w:tmpl w:val="60BEF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7E14"/>
    <w:multiLevelType w:val="hybridMultilevel"/>
    <w:tmpl w:val="121077CA"/>
    <w:lvl w:ilvl="0" w:tplc="205E034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4788F"/>
    <w:multiLevelType w:val="hybridMultilevel"/>
    <w:tmpl w:val="D5ACD1C4"/>
    <w:lvl w:ilvl="0" w:tplc="D8641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5A4"/>
    <w:multiLevelType w:val="hybridMultilevel"/>
    <w:tmpl w:val="E374798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3296"/>
    <w:multiLevelType w:val="hybridMultilevel"/>
    <w:tmpl w:val="5FC69394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7E31"/>
    <w:multiLevelType w:val="hybridMultilevel"/>
    <w:tmpl w:val="E9D2C982"/>
    <w:lvl w:ilvl="0" w:tplc="F3CEB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6433"/>
    <w:multiLevelType w:val="hybridMultilevel"/>
    <w:tmpl w:val="8A463A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77CA"/>
    <w:multiLevelType w:val="hybridMultilevel"/>
    <w:tmpl w:val="FA727544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738DA"/>
    <w:multiLevelType w:val="hybridMultilevel"/>
    <w:tmpl w:val="2306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774"/>
    <w:multiLevelType w:val="hybridMultilevel"/>
    <w:tmpl w:val="A90E30E6"/>
    <w:lvl w:ilvl="0" w:tplc="D8641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812D7"/>
    <w:multiLevelType w:val="hybridMultilevel"/>
    <w:tmpl w:val="E436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6FEB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1716"/>
    <w:multiLevelType w:val="hybridMultilevel"/>
    <w:tmpl w:val="969C6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6179B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36974"/>
    <w:multiLevelType w:val="hybridMultilevel"/>
    <w:tmpl w:val="B4B4E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C3100"/>
    <w:multiLevelType w:val="hybridMultilevel"/>
    <w:tmpl w:val="19D2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0BEF"/>
    <w:multiLevelType w:val="hybridMultilevel"/>
    <w:tmpl w:val="05D0460C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0051C"/>
    <w:multiLevelType w:val="hybridMultilevel"/>
    <w:tmpl w:val="02AE11C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7121"/>
    <w:multiLevelType w:val="hybridMultilevel"/>
    <w:tmpl w:val="9A48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5CCC"/>
    <w:multiLevelType w:val="hybridMultilevel"/>
    <w:tmpl w:val="58B200B8"/>
    <w:lvl w:ilvl="0" w:tplc="25D4C30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166CC"/>
    <w:multiLevelType w:val="hybridMultilevel"/>
    <w:tmpl w:val="CF28C6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DBF"/>
    <w:multiLevelType w:val="hybridMultilevel"/>
    <w:tmpl w:val="CE4CE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423E7"/>
    <w:multiLevelType w:val="hybridMultilevel"/>
    <w:tmpl w:val="B1E2DD38"/>
    <w:lvl w:ilvl="0" w:tplc="6E948F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0222F9"/>
    <w:multiLevelType w:val="hybridMultilevel"/>
    <w:tmpl w:val="D4C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B5527"/>
    <w:multiLevelType w:val="hybridMultilevel"/>
    <w:tmpl w:val="27984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E7456"/>
    <w:multiLevelType w:val="hybridMultilevel"/>
    <w:tmpl w:val="FEB8A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32"/>
  </w:num>
  <w:num w:numId="5">
    <w:abstractNumId w:val="23"/>
  </w:num>
  <w:num w:numId="6">
    <w:abstractNumId w:val="21"/>
  </w:num>
  <w:num w:numId="7">
    <w:abstractNumId w:val="15"/>
  </w:num>
  <w:num w:numId="8">
    <w:abstractNumId w:val="34"/>
  </w:num>
  <w:num w:numId="9">
    <w:abstractNumId w:val="29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3"/>
  </w:num>
  <w:num w:numId="19">
    <w:abstractNumId w:val="20"/>
  </w:num>
  <w:num w:numId="20">
    <w:abstractNumId w:val="26"/>
  </w:num>
  <w:num w:numId="21">
    <w:abstractNumId w:val="5"/>
  </w:num>
  <w:num w:numId="22">
    <w:abstractNumId w:val="9"/>
  </w:num>
  <w:num w:numId="23">
    <w:abstractNumId w:val="4"/>
  </w:num>
  <w:num w:numId="24">
    <w:abstractNumId w:val="22"/>
  </w:num>
  <w:num w:numId="25">
    <w:abstractNumId w:val="24"/>
  </w:num>
  <w:num w:numId="26">
    <w:abstractNumId w:val="16"/>
  </w:num>
  <w:num w:numId="27">
    <w:abstractNumId w:val="25"/>
  </w:num>
  <w:num w:numId="28">
    <w:abstractNumId w:val="18"/>
  </w:num>
  <w:num w:numId="29">
    <w:abstractNumId w:val="11"/>
  </w:num>
  <w:num w:numId="30">
    <w:abstractNumId w:val="28"/>
  </w:num>
  <w:num w:numId="31">
    <w:abstractNumId w:val="8"/>
  </w:num>
  <w:num w:numId="32">
    <w:abstractNumId w:val="27"/>
  </w:num>
  <w:num w:numId="33">
    <w:abstractNumId w:val="14"/>
  </w:num>
  <w:num w:numId="34">
    <w:abstractNumId w:val="2"/>
  </w:num>
  <w:num w:numId="35">
    <w:abstractNumId w:val="1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5"/>
    <w:rsid w:val="0001081A"/>
    <w:rsid w:val="00010910"/>
    <w:rsid w:val="000529FB"/>
    <w:rsid w:val="000551E5"/>
    <w:rsid w:val="0009453C"/>
    <w:rsid w:val="00095AA3"/>
    <w:rsid w:val="000B3F80"/>
    <w:rsid w:val="000B595C"/>
    <w:rsid w:val="000C7EBF"/>
    <w:rsid w:val="000F0E4D"/>
    <w:rsid w:val="0010050A"/>
    <w:rsid w:val="00116D65"/>
    <w:rsid w:val="00124DC6"/>
    <w:rsid w:val="001337F2"/>
    <w:rsid w:val="00153D17"/>
    <w:rsid w:val="001562AF"/>
    <w:rsid w:val="00164758"/>
    <w:rsid w:val="00176D83"/>
    <w:rsid w:val="001A159A"/>
    <w:rsid w:val="001B7B73"/>
    <w:rsid w:val="001C0E5C"/>
    <w:rsid w:val="001D31F8"/>
    <w:rsid w:val="001E1279"/>
    <w:rsid w:val="001E55B3"/>
    <w:rsid w:val="001F42E8"/>
    <w:rsid w:val="001F7241"/>
    <w:rsid w:val="00200E73"/>
    <w:rsid w:val="00204E73"/>
    <w:rsid w:val="00214AA4"/>
    <w:rsid w:val="00224DAB"/>
    <w:rsid w:val="00227D66"/>
    <w:rsid w:val="0023064E"/>
    <w:rsid w:val="00233EB1"/>
    <w:rsid w:val="002361EB"/>
    <w:rsid w:val="00244A41"/>
    <w:rsid w:val="00244C3E"/>
    <w:rsid w:val="00246B2D"/>
    <w:rsid w:val="002475BD"/>
    <w:rsid w:val="00283939"/>
    <w:rsid w:val="002854BE"/>
    <w:rsid w:val="00295E5E"/>
    <w:rsid w:val="002A783B"/>
    <w:rsid w:val="002C7B2C"/>
    <w:rsid w:val="002E6436"/>
    <w:rsid w:val="002E79C6"/>
    <w:rsid w:val="002F4DC5"/>
    <w:rsid w:val="00312BC5"/>
    <w:rsid w:val="00345D4F"/>
    <w:rsid w:val="00353A65"/>
    <w:rsid w:val="00366CA6"/>
    <w:rsid w:val="00366DBD"/>
    <w:rsid w:val="00370D53"/>
    <w:rsid w:val="00370F26"/>
    <w:rsid w:val="0037507B"/>
    <w:rsid w:val="00395540"/>
    <w:rsid w:val="003B2A37"/>
    <w:rsid w:val="003D007F"/>
    <w:rsid w:val="003D67F0"/>
    <w:rsid w:val="003E6245"/>
    <w:rsid w:val="004135FB"/>
    <w:rsid w:val="00414344"/>
    <w:rsid w:val="00414C8B"/>
    <w:rsid w:val="00415207"/>
    <w:rsid w:val="00480092"/>
    <w:rsid w:val="004819F3"/>
    <w:rsid w:val="0048205B"/>
    <w:rsid w:val="00494898"/>
    <w:rsid w:val="004A39D0"/>
    <w:rsid w:val="004B5503"/>
    <w:rsid w:val="004D529A"/>
    <w:rsid w:val="004E08C8"/>
    <w:rsid w:val="004E5711"/>
    <w:rsid w:val="004E6445"/>
    <w:rsid w:val="00507FA6"/>
    <w:rsid w:val="00513C6F"/>
    <w:rsid w:val="00522EBD"/>
    <w:rsid w:val="00531E8E"/>
    <w:rsid w:val="0053527D"/>
    <w:rsid w:val="00560E80"/>
    <w:rsid w:val="0056205F"/>
    <w:rsid w:val="005630EA"/>
    <w:rsid w:val="00564DBB"/>
    <w:rsid w:val="0056513C"/>
    <w:rsid w:val="00565716"/>
    <w:rsid w:val="00565896"/>
    <w:rsid w:val="0057556D"/>
    <w:rsid w:val="00584BD9"/>
    <w:rsid w:val="00585E12"/>
    <w:rsid w:val="005904FD"/>
    <w:rsid w:val="005A0E0C"/>
    <w:rsid w:val="005B1D05"/>
    <w:rsid w:val="005D4132"/>
    <w:rsid w:val="005D709D"/>
    <w:rsid w:val="005F0448"/>
    <w:rsid w:val="005F55AC"/>
    <w:rsid w:val="006026D0"/>
    <w:rsid w:val="006137C7"/>
    <w:rsid w:val="0061555E"/>
    <w:rsid w:val="00620FE8"/>
    <w:rsid w:val="00621C47"/>
    <w:rsid w:val="0063475D"/>
    <w:rsid w:val="00641CE2"/>
    <w:rsid w:val="0065097E"/>
    <w:rsid w:val="00655E08"/>
    <w:rsid w:val="006575E5"/>
    <w:rsid w:val="00697397"/>
    <w:rsid w:val="006B7258"/>
    <w:rsid w:val="006D3350"/>
    <w:rsid w:val="006D42E5"/>
    <w:rsid w:val="006E48E7"/>
    <w:rsid w:val="006F4DCC"/>
    <w:rsid w:val="00700CDA"/>
    <w:rsid w:val="007160AE"/>
    <w:rsid w:val="00717241"/>
    <w:rsid w:val="00732EBD"/>
    <w:rsid w:val="0074433A"/>
    <w:rsid w:val="007469F1"/>
    <w:rsid w:val="00757327"/>
    <w:rsid w:val="00760660"/>
    <w:rsid w:val="00764188"/>
    <w:rsid w:val="00776F60"/>
    <w:rsid w:val="0078576A"/>
    <w:rsid w:val="00790B5C"/>
    <w:rsid w:val="007A3789"/>
    <w:rsid w:val="007A7129"/>
    <w:rsid w:val="007B3892"/>
    <w:rsid w:val="007C0619"/>
    <w:rsid w:val="007C1737"/>
    <w:rsid w:val="007C2A53"/>
    <w:rsid w:val="007D09D5"/>
    <w:rsid w:val="007D6843"/>
    <w:rsid w:val="007E43C4"/>
    <w:rsid w:val="007E52A5"/>
    <w:rsid w:val="007E573C"/>
    <w:rsid w:val="007E5857"/>
    <w:rsid w:val="007E58A4"/>
    <w:rsid w:val="008013AB"/>
    <w:rsid w:val="0080241D"/>
    <w:rsid w:val="0080367C"/>
    <w:rsid w:val="00812B49"/>
    <w:rsid w:val="0082028A"/>
    <w:rsid w:val="00831BEE"/>
    <w:rsid w:val="00840E4C"/>
    <w:rsid w:val="0084155B"/>
    <w:rsid w:val="00844CD7"/>
    <w:rsid w:val="00851042"/>
    <w:rsid w:val="00855E18"/>
    <w:rsid w:val="00861D0A"/>
    <w:rsid w:val="00871813"/>
    <w:rsid w:val="00872C48"/>
    <w:rsid w:val="00872F20"/>
    <w:rsid w:val="0087382B"/>
    <w:rsid w:val="00886828"/>
    <w:rsid w:val="00887C89"/>
    <w:rsid w:val="008A412D"/>
    <w:rsid w:val="008C3258"/>
    <w:rsid w:val="008E65C9"/>
    <w:rsid w:val="008F1D7A"/>
    <w:rsid w:val="00901CF6"/>
    <w:rsid w:val="009131DF"/>
    <w:rsid w:val="00937769"/>
    <w:rsid w:val="00953829"/>
    <w:rsid w:val="00954FEC"/>
    <w:rsid w:val="0095525C"/>
    <w:rsid w:val="00963102"/>
    <w:rsid w:val="009662F4"/>
    <w:rsid w:val="00974C38"/>
    <w:rsid w:val="00974C67"/>
    <w:rsid w:val="009969A0"/>
    <w:rsid w:val="009A7151"/>
    <w:rsid w:val="009A7174"/>
    <w:rsid w:val="009C0F8F"/>
    <w:rsid w:val="009C34C8"/>
    <w:rsid w:val="009D1410"/>
    <w:rsid w:val="009D314E"/>
    <w:rsid w:val="009D4E95"/>
    <w:rsid w:val="009E61AA"/>
    <w:rsid w:val="009F2BCB"/>
    <w:rsid w:val="009F32F2"/>
    <w:rsid w:val="00A06F50"/>
    <w:rsid w:val="00A0716C"/>
    <w:rsid w:val="00A13D63"/>
    <w:rsid w:val="00A17432"/>
    <w:rsid w:val="00A27C1B"/>
    <w:rsid w:val="00A43A0B"/>
    <w:rsid w:val="00A507A9"/>
    <w:rsid w:val="00A665D2"/>
    <w:rsid w:val="00A721CE"/>
    <w:rsid w:val="00A72E96"/>
    <w:rsid w:val="00A734FC"/>
    <w:rsid w:val="00A74C2E"/>
    <w:rsid w:val="00A7580D"/>
    <w:rsid w:val="00A8596E"/>
    <w:rsid w:val="00A87261"/>
    <w:rsid w:val="00A875F0"/>
    <w:rsid w:val="00A96490"/>
    <w:rsid w:val="00AA243B"/>
    <w:rsid w:val="00AA2545"/>
    <w:rsid w:val="00AA566D"/>
    <w:rsid w:val="00AB315C"/>
    <w:rsid w:val="00AD2F40"/>
    <w:rsid w:val="00AE0F8F"/>
    <w:rsid w:val="00AE25BC"/>
    <w:rsid w:val="00B019BB"/>
    <w:rsid w:val="00B103A6"/>
    <w:rsid w:val="00B30F23"/>
    <w:rsid w:val="00B34AEA"/>
    <w:rsid w:val="00B354F7"/>
    <w:rsid w:val="00B36BBB"/>
    <w:rsid w:val="00B422A4"/>
    <w:rsid w:val="00B439EC"/>
    <w:rsid w:val="00B469DA"/>
    <w:rsid w:val="00B47E62"/>
    <w:rsid w:val="00B610E4"/>
    <w:rsid w:val="00B772EE"/>
    <w:rsid w:val="00B834B7"/>
    <w:rsid w:val="00B95197"/>
    <w:rsid w:val="00B97224"/>
    <w:rsid w:val="00BA0DEB"/>
    <w:rsid w:val="00BA697D"/>
    <w:rsid w:val="00BB004F"/>
    <w:rsid w:val="00BB0DC3"/>
    <w:rsid w:val="00BB24B0"/>
    <w:rsid w:val="00BD3703"/>
    <w:rsid w:val="00BF02CA"/>
    <w:rsid w:val="00BF2F4F"/>
    <w:rsid w:val="00C0723F"/>
    <w:rsid w:val="00C13A55"/>
    <w:rsid w:val="00C20B54"/>
    <w:rsid w:val="00C32F48"/>
    <w:rsid w:val="00C447BC"/>
    <w:rsid w:val="00C75800"/>
    <w:rsid w:val="00C955F2"/>
    <w:rsid w:val="00C97291"/>
    <w:rsid w:val="00CA5B18"/>
    <w:rsid w:val="00CA7B2C"/>
    <w:rsid w:val="00CB78EC"/>
    <w:rsid w:val="00CC3307"/>
    <w:rsid w:val="00CC7514"/>
    <w:rsid w:val="00CD5228"/>
    <w:rsid w:val="00CD6B3B"/>
    <w:rsid w:val="00CE5F16"/>
    <w:rsid w:val="00D02313"/>
    <w:rsid w:val="00D15033"/>
    <w:rsid w:val="00D2470C"/>
    <w:rsid w:val="00D31E35"/>
    <w:rsid w:val="00D3515E"/>
    <w:rsid w:val="00D41F8E"/>
    <w:rsid w:val="00D44F44"/>
    <w:rsid w:val="00D50C9B"/>
    <w:rsid w:val="00D52337"/>
    <w:rsid w:val="00D53048"/>
    <w:rsid w:val="00D534C2"/>
    <w:rsid w:val="00D53E29"/>
    <w:rsid w:val="00D6049A"/>
    <w:rsid w:val="00D638F5"/>
    <w:rsid w:val="00D67B9C"/>
    <w:rsid w:val="00D83AE7"/>
    <w:rsid w:val="00D90556"/>
    <w:rsid w:val="00DA40E2"/>
    <w:rsid w:val="00DA7A25"/>
    <w:rsid w:val="00DB0598"/>
    <w:rsid w:val="00DB3769"/>
    <w:rsid w:val="00DB43AC"/>
    <w:rsid w:val="00DC1519"/>
    <w:rsid w:val="00DC23B2"/>
    <w:rsid w:val="00DC42F3"/>
    <w:rsid w:val="00DC6DCE"/>
    <w:rsid w:val="00DD0BF7"/>
    <w:rsid w:val="00DE75A0"/>
    <w:rsid w:val="00DE79F7"/>
    <w:rsid w:val="00E07590"/>
    <w:rsid w:val="00E104BE"/>
    <w:rsid w:val="00E14C1F"/>
    <w:rsid w:val="00E15F08"/>
    <w:rsid w:val="00E318C8"/>
    <w:rsid w:val="00E331D4"/>
    <w:rsid w:val="00E445DF"/>
    <w:rsid w:val="00E47D37"/>
    <w:rsid w:val="00E63CDD"/>
    <w:rsid w:val="00E64CEB"/>
    <w:rsid w:val="00E72466"/>
    <w:rsid w:val="00E83360"/>
    <w:rsid w:val="00E855CA"/>
    <w:rsid w:val="00E95AD8"/>
    <w:rsid w:val="00EA159C"/>
    <w:rsid w:val="00EC24E4"/>
    <w:rsid w:val="00EE062F"/>
    <w:rsid w:val="00F14870"/>
    <w:rsid w:val="00F352B0"/>
    <w:rsid w:val="00F415F1"/>
    <w:rsid w:val="00F43A29"/>
    <w:rsid w:val="00F43EEA"/>
    <w:rsid w:val="00F472FB"/>
    <w:rsid w:val="00F5200E"/>
    <w:rsid w:val="00F53E1F"/>
    <w:rsid w:val="00F5787A"/>
    <w:rsid w:val="00F626B5"/>
    <w:rsid w:val="00F73447"/>
    <w:rsid w:val="00F826B6"/>
    <w:rsid w:val="00F836B9"/>
    <w:rsid w:val="00F87CC2"/>
    <w:rsid w:val="00FA68C8"/>
    <w:rsid w:val="00FA6AEC"/>
    <w:rsid w:val="00FB3CB7"/>
    <w:rsid w:val="00FB5891"/>
    <w:rsid w:val="00FC2708"/>
    <w:rsid w:val="00FD1317"/>
    <w:rsid w:val="00FD38D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9A0"/>
  <w15:chartTrackingRefBased/>
  <w15:docId w15:val="{1E754F3D-0983-4F22-B856-52B876D4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6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1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10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paragraph" w:styleId="Odlomakpopisa">
    <w:name w:val="List Paragraph"/>
    <w:basedOn w:val="Normal"/>
    <w:uiPriority w:val="99"/>
    <w:qFormat/>
    <w:rsid w:val="00851042"/>
    <w:pPr>
      <w:ind w:left="720"/>
      <w:contextualSpacing/>
    </w:pPr>
  </w:style>
  <w:style w:type="table" w:styleId="Reetkatablice">
    <w:name w:val="Table Grid"/>
    <w:basedOn w:val="Obinatablica"/>
    <w:uiPriority w:val="59"/>
    <w:rsid w:val="0085104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04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5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042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042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85104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99"/>
    <w:qFormat/>
    <w:rsid w:val="00851042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99"/>
    <w:rsid w:val="00851042"/>
    <w:rPr>
      <w:rFonts w:eastAsiaTheme="minorEastAsia"/>
      <w:lang w:val="hr-HR"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1042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851042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51042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851042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51042"/>
    <w:rPr>
      <w:color w:val="0563C1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851042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Referencakomentara">
    <w:name w:val="annotation reference"/>
    <w:rsid w:val="0085104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510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rsid w:val="00851042"/>
    <w:rPr>
      <w:rFonts w:ascii="Times New Roman" w:eastAsia="SimSun" w:hAnsi="Times New Roman" w:cs="Times New Roman"/>
      <w:sz w:val="20"/>
      <w:szCs w:val="20"/>
      <w:lang w:val="hr-HR" w:eastAsia="zh-CN"/>
    </w:rPr>
  </w:style>
  <w:style w:type="paragraph" w:customStyle="1" w:styleId="Odlomakpopisa1">
    <w:name w:val="Odlomak popisa1"/>
    <w:basedOn w:val="Normal"/>
    <w:qFormat/>
    <w:rsid w:val="008510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85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851042"/>
    <w:pPr>
      <w:spacing w:after="0" w:line="240" w:lineRule="auto"/>
    </w:pPr>
    <w:rPr>
      <w:rFonts w:eastAsiaTheme="minorEastAsia"/>
      <w:lang w:val="hr-B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0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042"/>
    <w:rPr>
      <w:rFonts w:ascii="Times New Roman" w:eastAsia="SimSun" w:hAnsi="Times New Roman" w:cs="Times New Roman"/>
      <w:b/>
      <w:bCs/>
      <w:sz w:val="20"/>
      <w:szCs w:val="20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851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51042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7E5857"/>
    <w:rPr>
      <w:color w:val="605E5C"/>
      <w:shd w:val="clear" w:color="auto" w:fill="E1DFDD"/>
    </w:rPr>
  </w:style>
  <w:style w:type="paragraph" w:styleId="Grafikeoznake">
    <w:name w:val="List Bullet"/>
    <w:basedOn w:val="Normal"/>
    <w:uiPriority w:val="99"/>
    <w:unhideWhenUsed/>
    <w:rsid w:val="00BA697D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ckosenjsk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tpore.htz.hr/administration/applicationform/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tpore.htz.hr/administration/applicationform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BADE-F98C-4062-8D4B-03A8332A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2729</Words>
  <Characters>15556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Galić</dc:creator>
  <cp:keywords/>
  <dc:description/>
  <cp:lastModifiedBy>Ankica Grabašnjak</cp:lastModifiedBy>
  <cp:revision>6</cp:revision>
  <cp:lastPrinted>2022-01-19T15:29:00Z</cp:lastPrinted>
  <dcterms:created xsi:type="dcterms:W3CDTF">2022-03-08T16:32:00Z</dcterms:created>
  <dcterms:modified xsi:type="dcterms:W3CDTF">2022-03-29T08:22:00Z</dcterms:modified>
</cp:coreProperties>
</file>