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5" w:rsidRDefault="00995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temelju odredbe članka 26. Statuta Turističke zajednice Ličko-senjske županije</w:t>
      </w:r>
      <w:r w:rsidR="00A03AD6">
        <w:rPr>
          <w:rFonts w:ascii="Times New Roman" w:hAnsi="Times New Roman" w:cs="Times New Roman"/>
          <w:sz w:val="28"/>
          <w:szCs w:val="28"/>
        </w:rPr>
        <w:t xml:space="preserve"> Turističko vijeće Turističke zajednice Ličko-senjske županije, na sjedni</w:t>
      </w:r>
      <w:r w:rsidR="00405F3E">
        <w:rPr>
          <w:rFonts w:ascii="Times New Roman" w:hAnsi="Times New Roman" w:cs="Times New Roman"/>
          <w:sz w:val="28"/>
          <w:szCs w:val="28"/>
        </w:rPr>
        <w:t xml:space="preserve">ci održanoj  17. ožujka  </w:t>
      </w:r>
      <w:r w:rsidR="00A03AD6">
        <w:rPr>
          <w:rFonts w:ascii="Times New Roman" w:hAnsi="Times New Roman" w:cs="Times New Roman"/>
          <w:sz w:val="28"/>
          <w:szCs w:val="28"/>
        </w:rPr>
        <w:t>2011.g. donosi</w:t>
      </w:r>
    </w:p>
    <w:p w:rsidR="00A03AD6" w:rsidRDefault="00A03AD6">
      <w:pPr>
        <w:rPr>
          <w:rFonts w:ascii="Times New Roman" w:hAnsi="Times New Roman" w:cs="Times New Roman"/>
          <w:sz w:val="28"/>
          <w:szCs w:val="28"/>
        </w:rPr>
      </w:pPr>
    </w:p>
    <w:p w:rsidR="00A03AD6" w:rsidRDefault="00A03AD6">
      <w:pPr>
        <w:rPr>
          <w:rFonts w:ascii="Times New Roman" w:hAnsi="Times New Roman" w:cs="Times New Roman"/>
          <w:sz w:val="28"/>
          <w:szCs w:val="28"/>
        </w:rPr>
      </w:pPr>
    </w:p>
    <w:p w:rsidR="00A03AD6" w:rsidRDefault="00A03AD6">
      <w:pPr>
        <w:rPr>
          <w:rFonts w:ascii="Times New Roman" w:hAnsi="Times New Roman" w:cs="Times New Roman"/>
          <w:b/>
          <w:sz w:val="28"/>
          <w:szCs w:val="28"/>
        </w:rPr>
      </w:pPr>
      <w:r w:rsidRPr="00A03AD6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A03AD6">
        <w:rPr>
          <w:rFonts w:ascii="Times New Roman" w:hAnsi="Times New Roman" w:cs="Times New Roman"/>
          <w:b/>
          <w:sz w:val="36"/>
          <w:szCs w:val="36"/>
        </w:rPr>
        <w:t xml:space="preserve">                  P O S L O V N I K</w:t>
      </w:r>
    </w:p>
    <w:p w:rsidR="00A03AD6" w:rsidRDefault="00A03AD6" w:rsidP="00A03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o radu Turističkog vijeća</w:t>
      </w:r>
    </w:p>
    <w:p w:rsidR="00A03AD6" w:rsidRDefault="00A03AD6" w:rsidP="00A03A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Turističke zajednice Ličko-senjske županije</w:t>
      </w:r>
    </w:p>
    <w:p w:rsidR="00A03AD6" w:rsidRDefault="00A03AD6" w:rsidP="00A03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3AD6">
        <w:rPr>
          <w:rFonts w:ascii="Times New Roman" w:hAnsi="Times New Roman" w:cs="Times New Roman"/>
          <w:sz w:val="28"/>
          <w:szCs w:val="28"/>
        </w:rPr>
        <w:t>OPĆE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 w:rsidRPr="00A03AD6">
        <w:rPr>
          <w:rFonts w:ascii="Times New Roman" w:hAnsi="Times New Roman" w:cs="Times New Roman"/>
          <w:sz w:val="28"/>
          <w:szCs w:val="28"/>
        </w:rPr>
        <w:t xml:space="preserve"> ODREDBE</w:t>
      </w: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1.</w:t>
      </w: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Ovim Poslovnikom uređuju se djelokrug i način rada Turističkog vijeća Turističke zajednice Ličko-senjske županije (u daljnjem tekstu: Turističko vijeće), i to:</w:t>
      </w: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djelokrug rada,</w:t>
      </w: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odgovornost Turističkog vijeća, odnos Turističkog vijeća i </w:t>
      </w:r>
    </w:p>
    <w:p w:rsidR="00A03AD6" w:rsidRDefault="00A03AD6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Skupštine T</w:t>
      </w:r>
      <w:r w:rsidR="00E82E13">
        <w:rPr>
          <w:rFonts w:ascii="Times New Roman" w:hAnsi="Times New Roman" w:cs="Times New Roman"/>
          <w:sz w:val="28"/>
          <w:szCs w:val="28"/>
        </w:rPr>
        <w:t>urističke zajednice,</w:t>
      </w: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sazivanje i vođenje sjednica Turističkog vijeća,</w:t>
      </w: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poslovni red na sjednici,</w:t>
      </w: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javnost rada.</w:t>
      </w: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A03AD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DJELOKRUG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RADA</w:t>
      </w: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Članak 2.</w:t>
      </w: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je izvršno tijelo Skupštine Turističke zajednice (u daljnjem tekstu: Skupština).</w:t>
      </w: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Turističke zajednice je predsjednik Turističkog vijeća.</w:t>
      </w: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82E13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82E13" w:rsidRDefault="00E23781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Članak 3.</w:t>
      </w:r>
    </w:p>
    <w:p w:rsidR="00E23781" w:rsidRDefault="00E23781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3781" w:rsidRDefault="00E23781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obavlja izvršne poslove Turističke zajednice, i to:</w:t>
      </w:r>
    </w:p>
    <w:p w:rsidR="00E23781" w:rsidRDefault="00E23781" w:rsidP="00E82E1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3781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23781">
        <w:rPr>
          <w:rFonts w:ascii="Times New Roman" w:hAnsi="Times New Roman" w:cs="Times New Roman"/>
          <w:sz w:val="28"/>
          <w:szCs w:val="28"/>
        </w:rPr>
        <w:t>rovodi Odluke</w:t>
      </w:r>
      <w:r>
        <w:rPr>
          <w:rFonts w:ascii="Times New Roman" w:hAnsi="Times New Roman" w:cs="Times New Roman"/>
          <w:sz w:val="28"/>
          <w:szCs w:val="28"/>
        </w:rPr>
        <w:t xml:space="preserve"> i zaključke Skupštine Turističke zajednice,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predlaže Skupštini osnovne smjernice i godišnji program rada i financijski plan Turističke zajednice,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podnosi izvješće o izvršenju programa rada i izvješće o financijskom poslovanju Turističke zajednice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upravlja imovinom Turističke zajednice, sukladno Zakonu i Statutu,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donosi opće akte za Turistički ured, na prijedlog direktora Turističkog ureda,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imenuje i razrješava direktora Turističkog ureda,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priprema prijedloge i dalje mišljenja o pitanjima o kojima odlučuje Skupština Turističke zajednice,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odlučuje o korištenju sredstava za izgradnju, adaptaciju i nabavu poslovnog prostora, u skladu sa financijskim planom,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donosi opće akte koje ne donosi Skupština Turističke zajednice,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potiče suradnju sa drugim turističkim zajednicama i drugim pravnim i fizičkim osobama koje su neposredno ili posredno uključene u turistički promet,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donosi Poslovnik Turističkog vijeća,</w:t>
      </w:r>
    </w:p>
    <w:p w:rsidR="00AD083E" w:rsidRDefault="00AD083E" w:rsidP="00E23781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odlučuje i obavlja druge poslove u okviru svoga djelokruga.</w:t>
      </w: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ODGOVORNOST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TURISTIČKOG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VIJEĆA,</w:t>
      </w:r>
    </w:p>
    <w:p w:rsidR="005C64A9" w:rsidRDefault="005C64A9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ODNOS 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TURISTIČKOG 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VIJEĆA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SKUPŠTINE</w:t>
      </w:r>
    </w:p>
    <w:p w:rsidR="005C64A9" w:rsidRDefault="005C64A9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TURISTIČKE </w:t>
      </w:r>
      <w:r w:rsidR="00105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ZAJEDNICE</w:t>
      </w:r>
    </w:p>
    <w:p w:rsidR="005C64A9" w:rsidRDefault="005C64A9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Članak 4.</w:t>
      </w:r>
    </w:p>
    <w:p w:rsidR="0059328A" w:rsidRDefault="0059328A" w:rsidP="005C64A9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Turističko vijeće je za svoj rad odgovorno Skupštini Turističke zajednice.</w:t>
      </w: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64A9" w:rsidRDefault="005C64A9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i članovi Turističkog vijeća zajednički su odgovorni za odluke koje Turističko vijeće</w:t>
      </w:r>
      <w:r w:rsidR="00600219">
        <w:rPr>
          <w:rFonts w:ascii="Times New Roman" w:hAnsi="Times New Roman" w:cs="Times New Roman"/>
          <w:sz w:val="28"/>
          <w:szCs w:val="28"/>
        </w:rPr>
        <w:t xml:space="preserve"> donosi, a svaki član Turističkog vijeća je i osobno odgovoran da savjesno obavlja dužnosti u Vijeću.</w:t>
      </w: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0219" w:rsidRDefault="00600219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je obavezno o svom radu, o izvršavanju odluka, zaključaka i drugih akata Skupštine te o drugim pitanjima iz svog djelokruga izvještavati Skupštinu najmanje jednom godišnje.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Članak 5.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Članovi Turističkog vijeća odgovorni su za točnost podataka i za kvalitetu analiza, odnosno prijedloga koje iznose.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Članak 6.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ili pojedini njegovi članovi dužni su na postavljena pitanja članova Skupštine iz djelokruga rada Turističke zajednice te o radu Turističkog vijeća i Turističkog ureda dati odgovore na samoj sjednici Skupštine.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nije moguće postupiti u skladu sa stavkom 1. ovog članka, članu Skupštine na postavljeno pitanje Turističko vijeće će dostaviti pismeni odgovor u roku 15 dana.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Članak 7.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Članovi Turističkog vijeća imaju pravo uvida u sve materijale koji se pripremaju ili prikupljaju u Turističkom uredu.</w:t>
      </w: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SAZIVANJE  I  RAD  SJEDNICA</w:t>
      </w:r>
    </w:p>
    <w:p w:rsidR="00105022" w:rsidRDefault="00105022" w:rsidP="00105022">
      <w:pPr>
        <w:pStyle w:val="Odlomakpopisa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TURISTIČKOG  VIJEĆA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8.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radi na sjednicama.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Sjednicu saziva predsjednik Turističkog vijeća po potrebi, a sjednicu je dužan sazvati i na obrazloženi zahtjev tri člana Turističkog vijeća.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Članak 9.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član Turističkog vijeća može predlagati razmatranje pojedinih pitanja iz nadležnosti Turističkog vijeća, davati inicijativu za donošenje određenih odluka i akata.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Članak 10.</w:t>
      </w: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Turističko vijeće određuje svog predstavnika za svaki prijedlog odluke ili </w:t>
      </w:r>
      <w:r w:rsidR="00560255">
        <w:rPr>
          <w:rFonts w:ascii="Times New Roman" w:hAnsi="Times New Roman" w:cs="Times New Roman"/>
          <w:sz w:val="28"/>
          <w:szCs w:val="28"/>
        </w:rPr>
        <w:t>drugog akta koji se predlaže Skupštini na raspravu.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Predstavnik Turističkog vijeća prisustvuje sjednicama Skupštine i njenih radnih tijela, daje izvješća i stručna objašnjenja.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11.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Nacrte i prijedloge općih i drugih akata, informacije, analize i druge stručne materijale koje razmatra Turističko vijeće dužan je pripremiti Turistički ured.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Članak 12.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za sjednicu Turističkog vijeća dostavlja se članovima Turističkog vijeća u pravilu najkasnije tri dana prije sjednice, zajedno sa materijalima o pitanjima koja se predlažu za dnevni red. Uz poziv dostavlja se i zapisnik sa prethodne sjednice.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Iznimno, u hitnim slučajevima, predsjednik Turističkog vijeća može sazvati sjednicu i u roku kraćem od tri dana, a dnevni red za tu sjednicu može predložiti na samoj sjednici.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Članak 13.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Dnevni red utvrđuje se na početku sjednice.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Članak 14.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Sjednici Turističkog vijeća predsjedava predsjednik Turističkog vijeća, a u slučaju njegove odsutnosti ili spriječenosti jedan od članova Turističkog vijeća, kojeg on odredi (u daljnjem tekstu: predsjedavajući).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Članak 15.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otvaranja sjednice predsjedavajući daje potrebna objašnjenja u svezi sa radom sjednice Turističkog vijeća.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Članak 16.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može pravovaljano raditi ako je sjednici prisutno više od polovice ukupnog broja članova Turističkog vijeća.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utvrdi da sjednici Turističkog vijeća nije nazočan dovoljan broj članova Turističkog vijeća, sjednica se odgađa za određeni sat istog dana ili za drugi određeni dan i sat.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Predsjedavajući je dužan prekinuti i odgoditi sjednicu Turističkog vijeća ako za vrijeme trajanja sjednice utvrdi da više nije prisutan potreban broj članova Turističkog vijeća.</w:t>
      </w: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0B40" w:rsidRDefault="00570B4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odgodi sjednice za drugi dan pismeno se obavještavaju samo odsutni članovi Turi</w:t>
      </w:r>
      <w:r w:rsidR="00CE4E60">
        <w:rPr>
          <w:rFonts w:ascii="Times New Roman" w:hAnsi="Times New Roman" w:cs="Times New Roman"/>
          <w:sz w:val="28"/>
          <w:szCs w:val="28"/>
        </w:rPr>
        <w:t>stičkog vijeća.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Članak 17.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prisustvovanju članova Turističkog vijeća sjednici Turističkog vijeća vodi se evidencija.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Predsjedavajući obavještava Turističko vijeće o tome tko je, osim članova, pozvan na sjednicu Turističkog vijeća i koji su članovi obavijestili da su spriječeni prisustvovati sjednici.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Članak 18.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početku sjednice utvrđuje se dnevni red prema prijedlogu koji je naznačen na pozivu za sjednicu.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Članak 19.</w:t>
      </w: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60" w:rsidRDefault="00CE4E60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Predloženi dnevni red može se na početku sjednice i u toku rasprave o dnevnom redu proširiti ili pojedini predmet skinuti sa dnevnog reda, na prijedlog predsjedavajućeg ili člana Turističkog vijeća.</w:t>
      </w: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za proširenje dnevnog reda sa novim predmetom može se prihvatiti samo ukoliko predlagatelj obrazloži potrebnu hitnost.</w:t>
      </w: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Članak 20.</w:t>
      </w: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A3" w:rsidRDefault="00531AA3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Poslije utvrđivanja dnevnog reda prelazi se na raspravu o pojedinim točkama, i to redom koji je utvrđen u prihvaćenom dnevnom redu.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Članak 21.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sjednici se o svakom predmetu dnevnog reda raspravlja prije nego što se o njemu odlučuje, osim ako je ovim Poslovnikom određeno da se odlučuje bez rasprave.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Predsjedavajući zaključuje raspravu kada utvrdi da nema više prijava za raspravu.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Članak 22.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Predsjedavajući otvara pojedine točke dnevnog reda i članovima Turističkog vijeća daje riječ po redu kojim se </w:t>
      </w:r>
      <w:proofErr w:type="spellStart"/>
      <w:r>
        <w:rPr>
          <w:rFonts w:ascii="Times New Roman" w:hAnsi="Times New Roman" w:cs="Times New Roman"/>
          <w:sz w:val="28"/>
          <w:szCs w:val="28"/>
        </w:rPr>
        <w:t>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prijavili.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Prijave za raspravu podnose se čim se otvori rasprava, a sve do zaključenja rasprave.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Nitko ne može govoriti na sjednici prije nego što zatraži i dobije riječ od predsjednika.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Članak 23.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raspravi o pojedinim pitanjima na dnevnom redu svaki član Turističkog vijeća ima pravo izraziti prijedloge, mišljenja i primjedbe i svaki može govoriti do 10 minuta.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1AA3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sjednici Turističkog vijeća mogu govoriti i pozvani stručni radnici, ako im predsjednik dopusti ili ih pozove da daju stručna objašnjenja.</w:t>
      </w: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Predsjedavajući osigurava da govornik ne bude ometen ili spriječen u svom govoru.</w:t>
      </w:r>
    </w:p>
    <w:p w:rsidR="00560255" w:rsidRDefault="00560255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7B9" w:rsidRDefault="002E37B9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Govornika može opomenuti na red ili prekinuti u govoru samo predsjedavajući.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Članak 24.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Članu vijeća koji želi govoriti o povredi ovog Poslovnika ili o povredi utvrđenog dnevnog reda predsjedavajući mora dati riječ čim je ovaj zatraži.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prigovoru iz stavka 1. ovog članka član Vijeća može govoriti najduže 3 minute.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Predsjedavajući je dužan poslije iznesenog prigovora dati objašnjenje o povredi ovog Poslovnika, odnosno utvrđenog dnevnog reda.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Članak 25.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sjednici se može govoriti samo o temi o kojoj se raspravlja prema utvrđenom dnevnom redu.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govornik udalji od predmeta dnevnog reda, predsjedavajući ga upozorava da se drži dnevnog reda.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govornik i poslije drugog upozorenja ne drži teme dnevnog reda, predsjedavajući mu oduzme riječ.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Članak 26.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o nekom predmetu ima više prijedloga o svakom od njih glasuje se odvojeno.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 se glasuje o prijedlogu koji najviše odstupa od predloženog rješenja, i sukladno tom kriteriju, dalje o ostalim prijedlozima i amandmanima.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Poslije završenog glasovanja, predsjedavajući utvrđuje rezultate glasovanja i na temelju rezultata objavljuje da li je prijedlog prihvaćen ili odbijen.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Članak 27.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sjednici Turističkog vijeća odlučuje se većinom glasova prisutnih članova, pod uvjetom da sjednici prisustvuje </w:t>
      </w:r>
      <w:r w:rsidR="00B14D7E">
        <w:rPr>
          <w:rFonts w:ascii="Times New Roman" w:hAnsi="Times New Roman" w:cs="Times New Roman"/>
          <w:sz w:val="28"/>
          <w:szCs w:val="28"/>
        </w:rPr>
        <w:t>većina od ukupnog broja članova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</w:t>
      </w:r>
      <w:r w:rsidR="00B14D7E">
        <w:rPr>
          <w:rFonts w:ascii="Times New Roman" w:hAnsi="Times New Roman" w:cs="Times New Roman"/>
          <w:sz w:val="28"/>
          <w:szCs w:val="28"/>
        </w:rPr>
        <w:t>g vijeća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4D7E">
        <w:rPr>
          <w:rFonts w:ascii="Times New Roman" w:hAnsi="Times New Roman" w:cs="Times New Roman"/>
          <w:sz w:val="28"/>
          <w:szCs w:val="28"/>
        </w:rPr>
        <w:t>a glasuje javno, ukoliko Turističko vijeće ne odluči da glasuje tajno.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Bilo da je glasovanje tajno ili javno, glasuje se "za", "protiv" i "suzdržan".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Članak 28.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svakom predmetu dnevnog reda Turističko vijeće donosi odgovarajući akt.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Turističko vijeće donosi odluke, zaključke, rješenja, preporuke, te Poslovnik o radu Turističkog vijeća.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Članak 29.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radu sjednice vodi se zapisnik.</w:t>
      </w: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D7E" w:rsidRDefault="00B14D7E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Zapisnik sadrži osnovne elemente: redni broj sjednice, datum, vrijeme i mjesto održavanja sjednice</w:t>
      </w:r>
      <w:r w:rsidR="00D447E3">
        <w:rPr>
          <w:rFonts w:ascii="Times New Roman" w:hAnsi="Times New Roman" w:cs="Times New Roman"/>
          <w:sz w:val="28"/>
          <w:szCs w:val="28"/>
        </w:rPr>
        <w:t>, evidenciju o prisustvovanju sjednici, popis ostalih prisutnih sjednici,</w:t>
      </w:r>
      <w:r w:rsidR="001D66D4">
        <w:rPr>
          <w:rFonts w:ascii="Times New Roman" w:hAnsi="Times New Roman" w:cs="Times New Roman"/>
          <w:sz w:val="28"/>
          <w:szCs w:val="28"/>
        </w:rPr>
        <w:t xml:space="preserve"> podatak o verifikaciji zapisnika sa prethodne sjednice, dnevnom redu, sudionike o raspravi po pojedinim točkama dnevnog reda, vrijeme završetka sjednice Turističkog vijeća te popis predsjedavajućeg i zapisničara, kao i žig Turističke zajednice.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Članak 30.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član Turističkog vijeća ima pravo na početku sjednice iznijeti primjedbe na zapisnik sa prethodne sjednice.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osnovanosti primjedbe na zapisnik odlučuje se na sjednici bez rasprave.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se primjedba prihvati, izvršit će se u zapisniku odgovarajuća izmjena.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Članak 31.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Potpisani i ovjereni zapisnici čuvaju se u Turističkom uredu.</w:t>
      </w: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JAVNOST  RADA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Članak 32.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 Turističkog vijeća je javan.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Predstavnici tiska i drugih sredstava javnog priopćavanja mogu prisustvovati sjednicama Turističkog vijeća i izvještavati javnost o radu Turističkog vijeća.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Poziv za sjednicu Turističkog vijeća s odgovarajućim materijalima dostavlja se i predstavnicima sredstava javnog priopćavanja.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dostupnosti javnosti mogu se izuzeti materijali koji su, u skladu s odredbama Statuta Turističke zajednice, označeni kao poslovna tajna.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radu sjednice Turističkog vijeća može se dati i službeno priopćenje za tisak i druga sredstva javnog informiranja.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Priopćenje iz stavka 5. ovog članka daje predsjednik Turističkog vijeća.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Članak 33.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odnosima s predstavnicima sredstava javnog informiranja brinu se predsjednik Turističke zajednice i direktor Turističkog ureda.</w:t>
      </w: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PRIJELAZNE  I  ZAVRŠNE  ODREDBE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Članak 34.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Stručne i administrativno-tehničke poslove za potrebe turističkog vijeća obavljat će Turistički ured.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Članak 35.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Ovaj Poslovnik stupa na snagu danom donošenja, a oglasit će se na oglasnoj ploči Turističke zajednice.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PREDSJEDNIK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TURISTIČKOG VIJEĆA</w:t>
      </w:r>
    </w:p>
    <w:p w:rsid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D66D4" w:rsidRPr="001D66D4" w:rsidRDefault="001D66D4" w:rsidP="001D66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Milan Jurković, dipl.ing.</w:t>
      </w:r>
    </w:p>
    <w:p w:rsidR="00210656" w:rsidRDefault="00210656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Pr="00105022" w:rsidRDefault="00105022" w:rsidP="001050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5022" w:rsidRPr="005C64A9" w:rsidRDefault="00105022" w:rsidP="005C64A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5022" w:rsidRPr="005C64A9" w:rsidSect="0093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7DD"/>
    <w:multiLevelType w:val="hybridMultilevel"/>
    <w:tmpl w:val="40BE3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6AD3"/>
    <w:multiLevelType w:val="hybridMultilevel"/>
    <w:tmpl w:val="9F006580"/>
    <w:lvl w:ilvl="0" w:tplc="9EBE6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DE6"/>
    <w:rsid w:val="00105022"/>
    <w:rsid w:val="001D66D4"/>
    <w:rsid w:val="00210656"/>
    <w:rsid w:val="00215DE6"/>
    <w:rsid w:val="002D09C7"/>
    <w:rsid w:val="002E37B9"/>
    <w:rsid w:val="00405F3E"/>
    <w:rsid w:val="00456EA5"/>
    <w:rsid w:val="00531AA3"/>
    <w:rsid w:val="00560255"/>
    <w:rsid w:val="00570B40"/>
    <w:rsid w:val="0059328A"/>
    <w:rsid w:val="005C64A9"/>
    <w:rsid w:val="005D7831"/>
    <w:rsid w:val="00600219"/>
    <w:rsid w:val="008A0A93"/>
    <w:rsid w:val="00933CD5"/>
    <w:rsid w:val="00995FD8"/>
    <w:rsid w:val="00A03AD6"/>
    <w:rsid w:val="00AD083E"/>
    <w:rsid w:val="00B14D7E"/>
    <w:rsid w:val="00CE4E60"/>
    <w:rsid w:val="00D31E06"/>
    <w:rsid w:val="00D447E3"/>
    <w:rsid w:val="00E23781"/>
    <w:rsid w:val="00E8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3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2011-01-07T09:22:00Z</dcterms:created>
  <dcterms:modified xsi:type="dcterms:W3CDTF">2016-01-27T16:58:00Z</dcterms:modified>
</cp:coreProperties>
</file>